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56DB7" w14:textId="77777777" w:rsidR="005B31D2" w:rsidRPr="00E32B71" w:rsidRDefault="005B31D2" w:rsidP="005B31D2">
      <w:pPr>
        <w:spacing w:after="0" w:line="240" w:lineRule="auto"/>
        <w:jc w:val="right"/>
        <w:rPr>
          <w:rFonts w:ascii="Filson Pro" w:eastAsia="Times New Roman" w:hAnsi="Filson Pro" w:cs="Times New Roman"/>
          <w:b/>
          <w:lang w:eastAsia="fr-CA"/>
        </w:rPr>
      </w:pPr>
      <w:r w:rsidRPr="00E32B71">
        <w:rPr>
          <w:rFonts w:ascii="Filson Pro" w:eastAsia="Times New Roman" w:hAnsi="Filson Pro" w:cs="Times New Roman"/>
          <w:b/>
          <w:lang w:eastAsia="fr-CA"/>
        </w:rPr>
        <w:t>COMMUNIQUÉ DE PRESSE</w:t>
      </w:r>
    </w:p>
    <w:p w14:paraId="6AA9E9A8" w14:textId="77777777" w:rsidR="005964DE" w:rsidRPr="00E32B71" w:rsidRDefault="005964DE" w:rsidP="008C5D13">
      <w:pPr>
        <w:spacing w:after="0" w:line="240" w:lineRule="auto"/>
        <w:jc w:val="both"/>
        <w:rPr>
          <w:rFonts w:ascii="Filson Pro" w:hAnsi="Filson Pro"/>
        </w:rPr>
      </w:pPr>
    </w:p>
    <w:p w14:paraId="347F7193" w14:textId="5A85BD76" w:rsidR="00807EE9" w:rsidRPr="003E07E7" w:rsidRDefault="006F0E2B" w:rsidP="008C5D13">
      <w:pPr>
        <w:spacing w:after="0" w:line="240" w:lineRule="auto"/>
        <w:jc w:val="center"/>
        <w:rPr>
          <w:rFonts w:ascii="Filson Pro" w:hAnsi="Filson Pro"/>
          <w:u w:val="single"/>
        </w:rPr>
      </w:pPr>
      <w:r w:rsidRPr="003E07E7">
        <w:rPr>
          <w:rFonts w:ascii="Filson Pro" w:hAnsi="Filson Pro"/>
          <w:u w:val="single"/>
        </w:rPr>
        <w:t xml:space="preserve">Bilan </w:t>
      </w:r>
      <w:r w:rsidR="00807EE9" w:rsidRPr="003E07E7">
        <w:rPr>
          <w:rFonts w:ascii="Filson Pro" w:hAnsi="Filson Pro"/>
          <w:u w:val="single"/>
        </w:rPr>
        <w:t>saison touristique estivale</w:t>
      </w:r>
      <w:r w:rsidR="00C075CC">
        <w:rPr>
          <w:rFonts w:ascii="Filson Pro" w:hAnsi="Filson Pro"/>
          <w:u w:val="single"/>
        </w:rPr>
        <w:t> </w:t>
      </w:r>
      <w:r w:rsidR="005B31D2" w:rsidRPr="003E07E7">
        <w:rPr>
          <w:rFonts w:ascii="Filson Pro" w:hAnsi="Filson Pro"/>
          <w:u w:val="single"/>
        </w:rPr>
        <w:t>2021</w:t>
      </w:r>
    </w:p>
    <w:p w14:paraId="7A92ABFD" w14:textId="60ACD296" w:rsidR="005B31D2" w:rsidRPr="008C5D13" w:rsidRDefault="005B31D2" w:rsidP="008C5D13">
      <w:pPr>
        <w:spacing w:after="0" w:line="240" w:lineRule="auto"/>
        <w:jc w:val="center"/>
        <w:rPr>
          <w:rFonts w:ascii="Filson Pro" w:hAnsi="Filson Pro"/>
          <w:b/>
          <w:sz w:val="30"/>
        </w:rPr>
      </w:pPr>
      <w:r w:rsidRPr="008C5D13">
        <w:rPr>
          <w:rFonts w:ascii="Filson Pro" w:hAnsi="Filson Pro"/>
          <w:b/>
          <w:sz w:val="30"/>
        </w:rPr>
        <w:t>Haut moment</w:t>
      </w:r>
      <w:r w:rsidR="00244AD9" w:rsidRPr="008C5D13">
        <w:rPr>
          <w:rFonts w:ascii="Filson Pro" w:hAnsi="Filson Pro"/>
          <w:b/>
          <w:sz w:val="30"/>
        </w:rPr>
        <w:t xml:space="preserve"> d’évasion</w:t>
      </w:r>
      <w:r w:rsidR="00C075CC">
        <w:rPr>
          <w:rFonts w:ascii="Filson Pro" w:hAnsi="Filson Pro"/>
          <w:b/>
          <w:sz w:val="30"/>
        </w:rPr>
        <w:t> </w:t>
      </w:r>
      <w:r w:rsidR="008C5D13">
        <w:rPr>
          <w:rFonts w:ascii="Filson Pro" w:hAnsi="Filson Pro"/>
          <w:b/>
          <w:sz w:val="30"/>
        </w:rPr>
        <w:t>!</w:t>
      </w:r>
    </w:p>
    <w:p w14:paraId="754B3F6C" w14:textId="5F1CD66C" w:rsidR="000743E5" w:rsidRPr="005964DE" w:rsidRDefault="007A2D88" w:rsidP="008C5D13">
      <w:pPr>
        <w:spacing w:after="0" w:line="240" w:lineRule="auto"/>
        <w:jc w:val="center"/>
        <w:rPr>
          <w:rFonts w:ascii="Filson Pro" w:hAnsi="Filson Pro"/>
          <w:b/>
        </w:rPr>
      </w:pPr>
      <w:r w:rsidRPr="005964DE">
        <w:rPr>
          <w:rFonts w:ascii="Filson Pro" w:hAnsi="Filson Pro"/>
          <w:b/>
        </w:rPr>
        <w:t xml:space="preserve">Les </w:t>
      </w:r>
      <w:proofErr w:type="spellStart"/>
      <w:r w:rsidRPr="005964DE">
        <w:rPr>
          <w:rFonts w:ascii="Filson Pro" w:hAnsi="Filson Pro"/>
          <w:b/>
        </w:rPr>
        <w:t>Montérégiens</w:t>
      </w:r>
      <w:proofErr w:type="spellEnd"/>
      <w:r w:rsidRPr="005964DE">
        <w:rPr>
          <w:rFonts w:ascii="Filson Pro" w:hAnsi="Filson Pro"/>
          <w:b/>
        </w:rPr>
        <w:t xml:space="preserve"> et les Montréala</w:t>
      </w:r>
      <w:r w:rsidR="00FD6120">
        <w:rPr>
          <w:rFonts w:ascii="Filson Pro" w:hAnsi="Filson Pro"/>
          <w:b/>
        </w:rPr>
        <w:t>is découvrent le Haut-Richelieu</w:t>
      </w:r>
    </w:p>
    <w:p w14:paraId="40B0D1C6" w14:textId="77777777" w:rsidR="00387809" w:rsidRPr="00E32B71" w:rsidRDefault="00387809" w:rsidP="008C5D13">
      <w:pPr>
        <w:spacing w:after="0" w:line="240" w:lineRule="auto"/>
        <w:jc w:val="center"/>
        <w:rPr>
          <w:rFonts w:ascii="Filson Pro" w:hAnsi="Filson Pro"/>
        </w:rPr>
      </w:pPr>
    </w:p>
    <w:p w14:paraId="21CBDE03" w14:textId="0065CD32" w:rsidR="00626398" w:rsidRDefault="005B31D2" w:rsidP="008C5D13">
      <w:pPr>
        <w:jc w:val="both"/>
        <w:rPr>
          <w:rFonts w:ascii="Filson Pro" w:hAnsi="Filson Pro"/>
        </w:rPr>
      </w:pPr>
      <w:r w:rsidRPr="00E32B71">
        <w:rPr>
          <w:rFonts w:ascii="Filson Pro" w:hAnsi="Filson Pro"/>
          <w:b/>
        </w:rPr>
        <w:t>Haut-</w:t>
      </w:r>
      <w:r w:rsidRPr="008C5D13">
        <w:rPr>
          <w:rFonts w:ascii="Filson Pro" w:hAnsi="Filson Pro"/>
          <w:b/>
        </w:rPr>
        <w:t>Richelieu</w:t>
      </w:r>
      <w:r w:rsidR="00A36035" w:rsidRPr="008C5D13">
        <w:rPr>
          <w:rFonts w:ascii="Filson Pro" w:hAnsi="Filson Pro"/>
          <w:b/>
        </w:rPr>
        <w:t xml:space="preserve">, </w:t>
      </w:r>
      <w:r w:rsidR="008C5D13" w:rsidRPr="008C5D13">
        <w:rPr>
          <w:rFonts w:ascii="Filson Pro" w:hAnsi="Filson Pro"/>
          <w:b/>
        </w:rPr>
        <w:t>8</w:t>
      </w:r>
      <w:r w:rsidR="00576D42" w:rsidRPr="008C5D13">
        <w:rPr>
          <w:rFonts w:ascii="Filson Pro" w:hAnsi="Filson Pro"/>
          <w:b/>
        </w:rPr>
        <w:t> </w:t>
      </w:r>
      <w:r w:rsidR="00254EC9" w:rsidRPr="008C5D13">
        <w:rPr>
          <w:rFonts w:ascii="Filson Pro" w:hAnsi="Filson Pro"/>
          <w:b/>
        </w:rPr>
        <w:t>novembre</w:t>
      </w:r>
      <w:r w:rsidRPr="00E32B71">
        <w:rPr>
          <w:rFonts w:ascii="Filson Pro" w:hAnsi="Filson Pro"/>
          <w:b/>
        </w:rPr>
        <w:t xml:space="preserve"> 2021</w:t>
      </w:r>
      <w:r w:rsidR="00C075CC">
        <w:rPr>
          <w:rFonts w:ascii="Filson Pro" w:hAnsi="Filson Pro"/>
          <w:b/>
          <w:sz w:val="24"/>
          <w:szCs w:val="24"/>
        </w:rPr>
        <w:t xml:space="preserve"> — </w:t>
      </w:r>
      <w:r w:rsidR="00400C57">
        <w:rPr>
          <w:rFonts w:ascii="Filson Pro" w:hAnsi="Filson Pro"/>
        </w:rPr>
        <w:t xml:space="preserve">Tourisme Haut-Richelieu </w:t>
      </w:r>
      <w:r w:rsidR="008758A4">
        <w:rPr>
          <w:rFonts w:ascii="Filson Pro" w:hAnsi="Filson Pro"/>
        </w:rPr>
        <w:t xml:space="preserve">(THR) </w:t>
      </w:r>
      <w:r w:rsidR="00400C57">
        <w:rPr>
          <w:rFonts w:ascii="Filson Pro" w:hAnsi="Filson Pro"/>
        </w:rPr>
        <w:t xml:space="preserve">dresse un </w:t>
      </w:r>
      <w:hyperlink r:id="rId9" w:history="1">
        <w:r w:rsidR="00400C57" w:rsidRPr="002332E1">
          <w:rPr>
            <w:rStyle w:val="Lienhypertexte"/>
            <w:rFonts w:ascii="Filson Pro" w:hAnsi="Filson Pro"/>
          </w:rPr>
          <w:t>bilan</w:t>
        </w:r>
      </w:hyperlink>
      <w:r w:rsidR="00400C57">
        <w:rPr>
          <w:rFonts w:ascii="Filson Pro" w:hAnsi="Filson Pro"/>
        </w:rPr>
        <w:t xml:space="preserve"> </w:t>
      </w:r>
      <w:r w:rsidR="00244AD9">
        <w:rPr>
          <w:rFonts w:ascii="Filson Pro" w:hAnsi="Filson Pro"/>
        </w:rPr>
        <w:t xml:space="preserve">assez </w:t>
      </w:r>
      <w:r w:rsidR="00400C57">
        <w:rPr>
          <w:rFonts w:ascii="Filson Pro" w:hAnsi="Filson Pro"/>
        </w:rPr>
        <w:t xml:space="preserve">positif </w:t>
      </w:r>
      <w:r w:rsidR="00244AD9">
        <w:rPr>
          <w:rFonts w:ascii="Filson Pro" w:hAnsi="Filson Pro"/>
        </w:rPr>
        <w:t xml:space="preserve">de la saison estivale compte tenu </w:t>
      </w:r>
      <w:r w:rsidR="00CC1870">
        <w:rPr>
          <w:rFonts w:ascii="Filson Pro" w:hAnsi="Filson Pro"/>
        </w:rPr>
        <w:t xml:space="preserve">la </w:t>
      </w:r>
      <w:r w:rsidR="00244AD9">
        <w:rPr>
          <w:rFonts w:ascii="Filson Pro" w:hAnsi="Filson Pro"/>
        </w:rPr>
        <w:t>r</w:t>
      </w:r>
      <w:r w:rsidR="00400C57">
        <w:rPr>
          <w:rFonts w:ascii="Filson Pro" w:hAnsi="Filson Pro"/>
        </w:rPr>
        <w:t>e</w:t>
      </w:r>
      <w:r w:rsidR="00626398">
        <w:rPr>
          <w:rFonts w:ascii="Filson Pro" w:hAnsi="Filson Pro"/>
        </w:rPr>
        <w:t>prise</w:t>
      </w:r>
      <w:r w:rsidR="00400C57">
        <w:rPr>
          <w:rFonts w:ascii="Filson Pro" w:hAnsi="Filson Pro"/>
        </w:rPr>
        <w:t xml:space="preserve"> touristique</w:t>
      </w:r>
      <w:r w:rsidR="00915D57">
        <w:rPr>
          <w:rFonts w:ascii="Filson Pro" w:hAnsi="Filson Pro"/>
        </w:rPr>
        <w:t xml:space="preserve"> et économique</w:t>
      </w:r>
      <w:r w:rsidR="00244AD9">
        <w:rPr>
          <w:rFonts w:ascii="Filson Pro" w:hAnsi="Filson Pro"/>
        </w:rPr>
        <w:t xml:space="preserve"> </w:t>
      </w:r>
      <w:r w:rsidR="00FD6120">
        <w:rPr>
          <w:rFonts w:ascii="Filson Pro" w:hAnsi="Filson Pro"/>
        </w:rPr>
        <w:t>entamée</w:t>
      </w:r>
      <w:r w:rsidR="00785919">
        <w:rPr>
          <w:rFonts w:ascii="Filson Pro" w:hAnsi="Filson Pro"/>
        </w:rPr>
        <w:t>.</w:t>
      </w:r>
      <w:r w:rsidR="00626398">
        <w:rPr>
          <w:rFonts w:ascii="Filson Pro" w:hAnsi="Filson Pro"/>
        </w:rPr>
        <w:t xml:space="preserve"> L’intérêt des Montréalais</w:t>
      </w:r>
      <w:r w:rsidR="00994F89">
        <w:rPr>
          <w:rFonts w:ascii="Filson Pro" w:hAnsi="Filson Pro"/>
        </w:rPr>
        <w:t xml:space="preserve"> </w:t>
      </w:r>
      <w:r w:rsidR="00626398">
        <w:rPr>
          <w:rFonts w:ascii="Filson Pro" w:hAnsi="Filson Pro"/>
        </w:rPr>
        <w:t xml:space="preserve">pour le Haut-Richelieu </w:t>
      </w:r>
      <w:r w:rsidR="00CC1870">
        <w:rPr>
          <w:rFonts w:ascii="Filson Pro" w:hAnsi="Filson Pro"/>
        </w:rPr>
        <w:t>est en hausse depuis 2019</w:t>
      </w:r>
      <w:r w:rsidR="003A50E9">
        <w:rPr>
          <w:rFonts w:ascii="Filson Pro" w:hAnsi="Filson Pro"/>
        </w:rPr>
        <w:t>,</w:t>
      </w:r>
      <w:r w:rsidR="004F49B8">
        <w:rPr>
          <w:rFonts w:ascii="Filson Pro" w:hAnsi="Filson Pro"/>
        </w:rPr>
        <w:t xml:space="preserve"> tant dans les entreprises, </w:t>
      </w:r>
      <w:r w:rsidR="003A50E9">
        <w:rPr>
          <w:rFonts w:ascii="Filson Pro" w:hAnsi="Filson Pro"/>
        </w:rPr>
        <w:t xml:space="preserve">que </w:t>
      </w:r>
      <w:r w:rsidR="004F49B8">
        <w:rPr>
          <w:rFonts w:ascii="Filson Pro" w:hAnsi="Filson Pro"/>
        </w:rPr>
        <w:t>sur le site web de THR et au bureau d’information touristique, et ce de plus de 5</w:t>
      </w:r>
      <w:r w:rsidR="003E07E7">
        <w:rPr>
          <w:rFonts w:ascii="Filson Pro" w:hAnsi="Filson Pro"/>
        </w:rPr>
        <w:t>0</w:t>
      </w:r>
      <w:r w:rsidR="00C075CC">
        <w:rPr>
          <w:rFonts w:ascii="Filson Pro" w:hAnsi="Filson Pro"/>
        </w:rPr>
        <w:t> </w:t>
      </w:r>
      <w:r w:rsidR="003E07E7">
        <w:rPr>
          <w:rFonts w:ascii="Filson Pro" w:hAnsi="Filson Pro"/>
        </w:rPr>
        <w:t>% entre 2020 et 2021.</w:t>
      </w:r>
      <w:r w:rsidR="004F49B8">
        <w:rPr>
          <w:rFonts w:ascii="Filson Pro" w:hAnsi="Filson Pro"/>
        </w:rPr>
        <w:t xml:space="preserve"> Tout comme </w:t>
      </w:r>
      <w:r w:rsidR="003A50E9">
        <w:rPr>
          <w:rFonts w:ascii="Filson Pro" w:hAnsi="Filson Pro"/>
        </w:rPr>
        <w:t xml:space="preserve">en </w:t>
      </w:r>
      <w:r w:rsidR="004F49B8">
        <w:rPr>
          <w:rFonts w:ascii="Filson Pro" w:hAnsi="Filson Pro"/>
        </w:rPr>
        <w:t>2020, l</w:t>
      </w:r>
      <w:r w:rsidR="00626398">
        <w:rPr>
          <w:rFonts w:ascii="Filson Pro" w:hAnsi="Filson Pro"/>
        </w:rPr>
        <w:t>’intérêt</w:t>
      </w:r>
      <w:r w:rsidR="004F49B8">
        <w:rPr>
          <w:rFonts w:ascii="Filson Pro" w:hAnsi="Filson Pro"/>
        </w:rPr>
        <w:t xml:space="preserve"> f</w:t>
      </w:r>
      <w:r w:rsidR="00C075CC">
        <w:rPr>
          <w:rFonts w:ascii="Filson Pro" w:hAnsi="Filson Pro"/>
        </w:rPr>
        <w:t>u</w:t>
      </w:r>
      <w:r w:rsidR="004F49B8">
        <w:rPr>
          <w:rFonts w:ascii="Filson Pro" w:hAnsi="Filson Pro"/>
        </w:rPr>
        <w:t xml:space="preserve">t </w:t>
      </w:r>
      <w:r w:rsidR="003E07E7">
        <w:rPr>
          <w:rFonts w:ascii="Filson Pro" w:hAnsi="Filson Pro"/>
        </w:rPr>
        <w:t>marqué</w:t>
      </w:r>
      <w:r w:rsidR="004F49B8">
        <w:rPr>
          <w:rFonts w:ascii="Filson Pro" w:hAnsi="Filson Pro"/>
        </w:rPr>
        <w:t xml:space="preserve"> </w:t>
      </w:r>
      <w:r w:rsidR="00626398">
        <w:rPr>
          <w:rFonts w:ascii="Filson Pro" w:hAnsi="Filson Pro"/>
        </w:rPr>
        <w:t>pour le cyclotourisme, le</w:t>
      </w:r>
      <w:r w:rsidR="00CC1870">
        <w:rPr>
          <w:rFonts w:ascii="Filson Pro" w:hAnsi="Filson Pro"/>
        </w:rPr>
        <w:t>s attraits</w:t>
      </w:r>
      <w:r w:rsidR="008758A4">
        <w:rPr>
          <w:rFonts w:ascii="Filson Pro" w:hAnsi="Filson Pro"/>
        </w:rPr>
        <w:t xml:space="preserve"> et le </w:t>
      </w:r>
      <w:r w:rsidR="00626398">
        <w:rPr>
          <w:rFonts w:ascii="Filson Pro" w:hAnsi="Filson Pro"/>
        </w:rPr>
        <w:t xml:space="preserve">plein air, </w:t>
      </w:r>
      <w:r w:rsidR="003E07E7">
        <w:rPr>
          <w:rFonts w:ascii="Filson Pro" w:hAnsi="Filson Pro"/>
        </w:rPr>
        <w:t xml:space="preserve">les </w:t>
      </w:r>
      <w:r w:rsidR="004F49B8">
        <w:rPr>
          <w:rFonts w:ascii="Filson Pro" w:hAnsi="Filson Pro"/>
        </w:rPr>
        <w:t>expérience</w:t>
      </w:r>
      <w:r w:rsidR="008758A4">
        <w:rPr>
          <w:rFonts w:ascii="Filson Pro" w:hAnsi="Filson Pro"/>
        </w:rPr>
        <w:t xml:space="preserve">s gourmandes </w:t>
      </w:r>
      <w:r w:rsidR="005964DE">
        <w:rPr>
          <w:rFonts w:ascii="Filson Pro" w:hAnsi="Filson Pro"/>
        </w:rPr>
        <w:t xml:space="preserve">et </w:t>
      </w:r>
      <w:r w:rsidR="003E07E7">
        <w:rPr>
          <w:rFonts w:ascii="Filson Pro" w:hAnsi="Filson Pro"/>
        </w:rPr>
        <w:t>les micro</w:t>
      </w:r>
      <w:r w:rsidR="00D35B01">
        <w:rPr>
          <w:rFonts w:ascii="Filson Pro" w:hAnsi="Filson Pro"/>
        </w:rPr>
        <w:t>-</w:t>
      </w:r>
      <w:r w:rsidR="003E07E7">
        <w:rPr>
          <w:rFonts w:ascii="Filson Pro" w:hAnsi="Filson Pro"/>
        </w:rPr>
        <w:t>aventures. Il</w:t>
      </w:r>
      <w:r w:rsidR="004F49B8">
        <w:rPr>
          <w:rFonts w:ascii="Filson Pro" w:hAnsi="Filson Pro"/>
        </w:rPr>
        <w:t xml:space="preserve"> s’ajoute cette année un intérêt pour le retour des événements.</w:t>
      </w:r>
    </w:p>
    <w:p w14:paraId="437D41E2" w14:textId="75E56187" w:rsidR="008758A4" w:rsidRDefault="008758A4" w:rsidP="008C5D13">
      <w:pPr>
        <w:jc w:val="both"/>
        <w:rPr>
          <w:rStyle w:val="jsgrdq"/>
          <w:color w:val="5E5E5E"/>
        </w:rPr>
      </w:pPr>
      <w:r>
        <w:rPr>
          <w:rFonts w:ascii="Filson Pro" w:hAnsi="Filson Pro"/>
          <w:b/>
          <w:sz w:val="24"/>
          <w:szCs w:val="24"/>
        </w:rPr>
        <w:t xml:space="preserve">Quelques statistiques </w:t>
      </w:r>
      <w:r w:rsidR="003E07E7">
        <w:rPr>
          <w:rFonts w:ascii="Filson Pro" w:hAnsi="Filson Pro"/>
          <w:b/>
          <w:sz w:val="24"/>
          <w:szCs w:val="24"/>
        </w:rPr>
        <w:t>des</w:t>
      </w:r>
      <w:r>
        <w:rPr>
          <w:rFonts w:ascii="Filson Pro" w:hAnsi="Filson Pro"/>
          <w:b/>
          <w:sz w:val="24"/>
          <w:szCs w:val="24"/>
        </w:rPr>
        <w:t xml:space="preserve"> partenaires</w:t>
      </w:r>
      <w:r w:rsidR="00E94088" w:rsidRPr="00E94088">
        <w:rPr>
          <w:rFonts w:ascii="Filson Pro" w:hAnsi="Filson Pro"/>
          <w:b/>
          <w:sz w:val="24"/>
          <w:szCs w:val="24"/>
        </w:rPr>
        <w:t xml:space="preserve"> touristiques</w:t>
      </w:r>
      <w:r w:rsidR="004E161D">
        <w:rPr>
          <w:rFonts w:ascii="Filson Pro" w:hAnsi="Filson Pro"/>
          <w:b/>
          <w:sz w:val="24"/>
          <w:szCs w:val="24"/>
        </w:rPr>
        <w:t xml:space="preserve"> </w:t>
      </w:r>
      <w:r w:rsidR="00C075CC">
        <w:rPr>
          <w:rFonts w:ascii="Filson Pro" w:hAnsi="Filson Pro"/>
          <w:b/>
          <w:sz w:val="24"/>
          <w:szCs w:val="24"/>
        </w:rPr>
        <w:t>—</w:t>
      </w:r>
      <w:r w:rsidR="004E161D">
        <w:rPr>
          <w:rFonts w:ascii="Filson Pro" w:hAnsi="Filson Pro"/>
          <w:b/>
          <w:sz w:val="24"/>
          <w:szCs w:val="24"/>
        </w:rPr>
        <w:t xml:space="preserve"> </w:t>
      </w:r>
      <w:r w:rsidR="004E161D" w:rsidRPr="004E161D">
        <w:rPr>
          <w:rFonts w:ascii="Filson Pro" w:hAnsi="Filson Pro"/>
        </w:rPr>
        <w:t>Notons que</w:t>
      </w:r>
      <w:r w:rsidR="00260A6D">
        <w:rPr>
          <w:rFonts w:ascii="Filson Pro" w:hAnsi="Filson Pro"/>
        </w:rPr>
        <w:t xml:space="preserve"> parmi l</w:t>
      </w:r>
      <w:r w:rsidR="00FD6120">
        <w:rPr>
          <w:rFonts w:ascii="Filson Pro" w:hAnsi="Filson Pro"/>
        </w:rPr>
        <w:t>es</w:t>
      </w:r>
      <w:r w:rsidR="00A87A8A">
        <w:rPr>
          <w:rFonts w:ascii="Filson Pro" w:hAnsi="Filson Pro"/>
        </w:rPr>
        <w:t xml:space="preserve"> répondants au sondage de </w:t>
      </w:r>
      <w:r>
        <w:rPr>
          <w:rFonts w:ascii="Filson Pro" w:hAnsi="Filson Pro"/>
        </w:rPr>
        <w:t>THR</w:t>
      </w:r>
      <w:r w:rsidR="00260A6D">
        <w:rPr>
          <w:rFonts w:ascii="Filson Pro" w:hAnsi="Filson Pro"/>
        </w:rPr>
        <w:t xml:space="preserve">, </w:t>
      </w:r>
      <w:r w:rsidR="00E65193">
        <w:rPr>
          <w:rFonts w:ascii="Filson Pro" w:hAnsi="Filson Pro"/>
        </w:rPr>
        <w:t>65</w:t>
      </w:r>
      <w:r w:rsidR="00C075CC">
        <w:rPr>
          <w:rFonts w:ascii="Filson Pro" w:hAnsi="Filson Pro"/>
        </w:rPr>
        <w:t> </w:t>
      </w:r>
      <w:r w:rsidR="00E65193">
        <w:rPr>
          <w:rFonts w:ascii="Filson Pro" w:hAnsi="Filson Pro"/>
        </w:rPr>
        <w:t xml:space="preserve">% </w:t>
      </w:r>
      <w:r w:rsidR="00A87A8A">
        <w:rPr>
          <w:rFonts w:ascii="Filson Pro" w:hAnsi="Filson Pro"/>
        </w:rPr>
        <w:t>dénotent une</w:t>
      </w:r>
      <w:r w:rsidR="00E65193">
        <w:rPr>
          <w:rFonts w:ascii="Filson Pro" w:hAnsi="Filson Pro"/>
        </w:rPr>
        <w:t xml:space="preserve"> stabilité ou une</w:t>
      </w:r>
      <w:r w:rsidR="00A87A8A">
        <w:rPr>
          <w:rFonts w:ascii="Filson Pro" w:hAnsi="Filson Pro"/>
        </w:rPr>
        <w:t xml:space="preserve"> augmentation d</w:t>
      </w:r>
      <w:r w:rsidR="00244AD9">
        <w:rPr>
          <w:rFonts w:ascii="Filson Pro" w:hAnsi="Filson Pro"/>
        </w:rPr>
        <w:t>u nombre de</w:t>
      </w:r>
      <w:r w:rsidR="00A87A8A">
        <w:rPr>
          <w:rFonts w:ascii="Filson Pro" w:hAnsi="Filson Pro"/>
        </w:rPr>
        <w:t xml:space="preserve"> visiteurs</w:t>
      </w:r>
      <w:r w:rsidR="00FD6120">
        <w:rPr>
          <w:rFonts w:ascii="Filson Pro" w:hAnsi="Filson Pro"/>
        </w:rPr>
        <w:t xml:space="preserve"> et d</w:t>
      </w:r>
      <w:r w:rsidR="003A50E9">
        <w:rPr>
          <w:rFonts w:ascii="Filson Pro" w:hAnsi="Filson Pro"/>
        </w:rPr>
        <w:t>u</w:t>
      </w:r>
      <w:r w:rsidR="00FD6120">
        <w:rPr>
          <w:rFonts w:ascii="Filson Pro" w:hAnsi="Filson Pro"/>
        </w:rPr>
        <w:t xml:space="preserve"> chiffre d’affaire</w:t>
      </w:r>
      <w:r w:rsidR="003A50E9">
        <w:rPr>
          <w:rFonts w:ascii="Filson Pro" w:hAnsi="Filson Pro"/>
        </w:rPr>
        <w:t>s</w:t>
      </w:r>
      <w:r w:rsidR="00E65193">
        <w:rPr>
          <w:rFonts w:ascii="Filson Pro" w:hAnsi="Filson Pro"/>
        </w:rPr>
        <w:t xml:space="preserve"> (de 10</w:t>
      </w:r>
      <w:r w:rsidR="00C075CC">
        <w:rPr>
          <w:rFonts w:ascii="Filson Pro" w:hAnsi="Filson Pro"/>
        </w:rPr>
        <w:t> </w:t>
      </w:r>
      <w:r w:rsidR="00E65193">
        <w:rPr>
          <w:rFonts w:ascii="Filson Pro" w:hAnsi="Filson Pro"/>
        </w:rPr>
        <w:t>% à 40</w:t>
      </w:r>
      <w:r w:rsidR="00C075CC">
        <w:rPr>
          <w:rFonts w:ascii="Filson Pro" w:hAnsi="Filson Pro"/>
        </w:rPr>
        <w:t> </w:t>
      </w:r>
      <w:r w:rsidR="00E65193">
        <w:rPr>
          <w:rFonts w:ascii="Filson Pro" w:hAnsi="Filson Pro"/>
        </w:rPr>
        <w:t>% de plus qu’en 2020)</w:t>
      </w:r>
      <w:r w:rsidR="00260A6D">
        <w:rPr>
          <w:rFonts w:ascii="Filson Pro" w:hAnsi="Filson Pro"/>
        </w:rPr>
        <w:t xml:space="preserve">. </w:t>
      </w:r>
      <w:r w:rsidR="00E65193">
        <w:rPr>
          <w:rFonts w:ascii="Filson Pro" w:hAnsi="Filson Pro"/>
        </w:rPr>
        <w:t>Sont majoritairement à la hausse</w:t>
      </w:r>
      <w:r w:rsidR="00E65193" w:rsidRPr="00E65193">
        <w:rPr>
          <w:rFonts w:ascii="Filson Pro" w:hAnsi="Filson Pro"/>
        </w:rPr>
        <w:t xml:space="preserve"> </w:t>
      </w:r>
      <w:r w:rsidR="00E65193">
        <w:rPr>
          <w:rFonts w:ascii="Filson Pro" w:hAnsi="Filson Pro"/>
        </w:rPr>
        <w:t xml:space="preserve">les attraits </w:t>
      </w:r>
      <w:r w:rsidR="003A50E9">
        <w:rPr>
          <w:rFonts w:ascii="Filson Pro" w:hAnsi="Filson Pro"/>
        </w:rPr>
        <w:t xml:space="preserve">de </w:t>
      </w:r>
      <w:r w:rsidR="00E65193">
        <w:rPr>
          <w:rFonts w:ascii="Filson Pro" w:hAnsi="Filson Pro"/>
        </w:rPr>
        <w:t>plein air, l’agrotourisme, l’hébergement</w:t>
      </w:r>
      <w:r w:rsidR="003A50E9">
        <w:rPr>
          <w:rFonts w:ascii="Filson Pro" w:hAnsi="Filson Pro"/>
        </w:rPr>
        <w:t xml:space="preserve"> et</w:t>
      </w:r>
      <w:r w:rsidR="00E65193">
        <w:rPr>
          <w:rFonts w:ascii="Filson Pro" w:hAnsi="Filson Pro"/>
        </w:rPr>
        <w:t xml:space="preserve"> les boutiques, alors que</w:t>
      </w:r>
      <w:r w:rsidR="00260A6D">
        <w:rPr>
          <w:rFonts w:ascii="Filson Pro" w:hAnsi="Filson Pro"/>
        </w:rPr>
        <w:t xml:space="preserve"> </w:t>
      </w:r>
      <w:r w:rsidR="002E1EC0">
        <w:rPr>
          <w:rFonts w:ascii="Filson Pro" w:hAnsi="Filson Pro"/>
        </w:rPr>
        <w:t xml:space="preserve">plusieurs </w:t>
      </w:r>
      <w:r w:rsidR="00A87A8A">
        <w:rPr>
          <w:rFonts w:ascii="Filson Pro" w:hAnsi="Filson Pro"/>
        </w:rPr>
        <w:t>restaura</w:t>
      </w:r>
      <w:r w:rsidR="00244AD9">
        <w:rPr>
          <w:rFonts w:ascii="Filson Pro" w:hAnsi="Filson Pro"/>
        </w:rPr>
        <w:t>nts</w:t>
      </w:r>
      <w:r w:rsidR="00E65193">
        <w:rPr>
          <w:rFonts w:ascii="Filson Pro" w:hAnsi="Filson Pro"/>
        </w:rPr>
        <w:t xml:space="preserve"> sont à la baisse</w:t>
      </w:r>
      <w:r w:rsidR="005964DE">
        <w:rPr>
          <w:rFonts w:ascii="Filson Pro" w:hAnsi="Filson Pro"/>
        </w:rPr>
        <w:t xml:space="preserve">. Il faut </w:t>
      </w:r>
      <w:r>
        <w:rPr>
          <w:rFonts w:ascii="Filson Pro" w:hAnsi="Filson Pro"/>
        </w:rPr>
        <w:t>dire que</w:t>
      </w:r>
      <w:r w:rsidR="00A87A8A">
        <w:rPr>
          <w:rFonts w:ascii="Filson Pro" w:hAnsi="Filson Pro"/>
        </w:rPr>
        <w:t xml:space="preserve"> la pénurie de main</w:t>
      </w:r>
      <w:r w:rsidR="00C075CC">
        <w:rPr>
          <w:rFonts w:ascii="Filson Pro" w:hAnsi="Filson Pro"/>
        </w:rPr>
        <w:t>-</w:t>
      </w:r>
      <w:r w:rsidR="00A87A8A">
        <w:rPr>
          <w:rFonts w:ascii="Filson Pro" w:hAnsi="Filson Pro"/>
        </w:rPr>
        <w:t>d’œuvre a affecté grandement plusieurs ent</w:t>
      </w:r>
      <w:r w:rsidR="005964DE">
        <w:rPr>
          <w:rFonts w:ascii="Filson Pro" w:hAnsi="Filson Pro"/>
        </w:rPr>
        <w:t xml:space="preserve">reprises, qui ont dû s’adapter. </w:t>
      </w:r>
      <w:r w:rsidR="00E94088">
        <w:rPr>
          <w:rFonts w:ascii="Filson Pro" w:hAnsi="Filson Pro"/>
        </w:rPr>
        <w:t>Les</w:t>
      </w:r>
      <w:r w:rsidR="00BE14AD">
        <w:rPr>
          <w:rFonts w:ascii="Filson Pro" w:hAnsi="Filson Pro"/>
        </w:rPr>
        <w:t xml:space="preserve"> site</w:t>
      </w:r>
      <w:r w:rsidR="005964DE">
        <w:rPr>
          <w:rFonts w:ascii="Filson Pro" w:hAnsi="Filson Pro"/>
        </w:rPr>
        <w:t>s</w:t>
      </w:r>
      <w:r w:rsidR="00BE14AD">
        <w:rPr>
          <w:rFonts w:ascii="Filson Pro" w:hAnsi="Filson Pro"/>
        </w:rPr>
        <w:t xml:space="preserve"> d’hébergement </w:t>
      </w:r>
      <w:r w:rsidR="005964DE">
        <w:rPr>
          <w:rFonts w:ascii="Filson Pro" w:hAnsi="Filson Pro"/>
        </w:rPr>
        <w:t>touristique</w:t>
      </w:r>
      <w:r w:rsidR="00BE14AD">
        <w:rPr>
          <w:rFonts w:ascii="Filson Pro" w:hAnsi="Filson Pro"/>
        </w:rPr>
        <w:t xml:space="preserve"> vont </w:t>
      </w:r>
      <w:r w:rsidR="005964DE">
        <w:rPr>
          <w:rFonts w:ascii="Filson Pro" w:hAnsi="Filson Pro"/>
        </w:rPr>
        <w:t>très</w:t>
      </w:r>
      <w:r w:rsidR="00BE14AD">
        <w:rPr>
          <w:rFonts w:ascii="Filson Pro" w:hAnsi="Filson Pro"/>
        </w:rPr>
        <w:t xml:space="preserve"> bien comparativement </w:t>
      </w:r>
      <w:r w:rsidR="005964DE">
        <w:rPr>
          <w:rFonts w:ascii="Filson Pro" w:hAnsi="Filson Pro"/>
        </w:rPr>
        <w:t>aux grands centres urbains</w:t>
      </w:r>
      <w:r w:rsidR="00BE14AD">
        <w:rPr>
          <w:rFonts w:ascii="Filson Pro" w:hAnsi="Filson Pro"/>
        </w:rPr>
        <w:t xml:space="preserve"> du Québec et r</w:t>
      </w:r>
      <w:r w:rsidR="00E94088">
        <w:rPr>
          <w:rFonts w:ascii="Filson Pro" w:hAnsi="Filson Pro"/>
        </w:rPr>
        <w:t xml:space="preserve">apportent un taux d’occupation </w:t>
      </w:r>
      <w:r>
        <w:rPr>
          <w:rFonts w:ascii="Filson Pro" w:hAnsi="Filson Pro"/>
        </w:rPr>
        <w:t xml:space="preserve">moyen entre </w:t>
      </w:r>
      <w:r w:rsidR="00E94088">
        <w:rPr>
          <w:rFonts w:ascii="Filson Pro" w:hAnsi="Filson Pro"/>
        </w:rPr>
        <w:t>75</w:t>
      </w:r>
      <w:r w:rsidR="00C075CC">
        <w:rPr>
          <w:rFonts w:ascii="Filson Pro" w:hAnsi="Filson Pro"/>
        </w:rPr>
        <w:t> </w:t>
      </w:r>
      <w:r w:rsidR="00E94088">
        <w:rPr>
          <w:rFonts w:ascii="Filson Pro" w:hAnsi="Filson Pro"/>
        </w:rPr>
        <w:t>%</w:t>
      </w:r>
      <w:r>
        <w:rPr>
          <w:rFonts w:ascii="Filson Pro" w:hAnsi="Filson Pro"/>
        </w:rPr>
        <w:t xml:space="preserve"> </w:t>
      </w:r>
      <w:r w:rsidR="00BE14AD">
        <w:rPr>
          <w:rFonts w:ascii="Filson Pro" w:hAnsi="Filson Pro"/>
        </w:rPr>
        <w:t>et</w:t>
      </w:r>
      <w:r>
        <w:rPr>
          <w:rFonts w:ascii="Filson Pro" w:hAnsi="Filson Pro"/>
        </w:rPr>
        <w:t xml:space="preserve"> 8</w:t>
      </w:r>
      <w:r w:rsidR="00756F2D">
        <w:rPr>
          <w:rFonts w:ascii="Filson Pro" w:hAnsi="Filson Pro"/>
        </w:rPr>
        <w:t>0</w:t>
      </w:r>
      <w:r w:rsidR="00C075CC">
        <w:rPr>
          <w:rFonts w:ascii="Filson Pro" w:hAnsi="Filson Pro"/>
        </w:rPr>
        <w:t> </w:t>
      </w:r>
      <w:r w:rsidR="00756F2D">
        <w:rPr>
          <w:rFonts w:ascii="Filson Pro" w:hAnsi="Filson Pro"/>
        </w:rPr>
        <w:t>%</w:t>
      </w:r>
      <w:r w:rsidR="00BE14AD">
        <w:rPr>
          <w:rFonts w:ascii="Filson Pro" w:hAnsi="Filson Pro"/>
        </w:rPr>
        <w:t xml:space="preserve">. </w:t>
      </w:r>
      <w:r w:rsidR="004E161D">
        <w:rPr>
          <w:rFonts w:ascii="Filson Pro" w:hAnsi="Filson Pro"/>
        </w:rPr>
        <w:t>Dans l’ordre, la clientèle vient en couple, en famille, en petit groupe</w:t>
      </w:r>
      <w:r w:rsidR="005964DE">
        <w:rPr>
          <w:rFonts w:ascii="Filson Pro" w:hAnsi="Filson Pro"/>
        </w:rPr>
        <w:t xml:space="preserve"> et individuellement. </w:t>
      </w:r>
    </w:p>
    <w:p w14:paraId="299BC0A2" w14:textId="71FB62BC" w:rsidR="004E161D" w:rsidRDefault="004E161D" w:rsidP="008C5D13">
      <w:pPr>
        <w:jc w:val="both"/>
        <w:rPr>
          <w:rFonts w:ascii="Filson Pro" w:hAnsi="Filson Pro"/>
        </w:rPr>
      </w:pPr>
      <w:r w:rsidRPr="00D74C80">
        <w:rPr>
          <w:rFonts w:ascii="Filson Pro" w:hAnsi="Filson Pro"/>
          <w:b/>
          <w:sz w:val="24"/>
          <w:szCs w:val="24"/>
        </w:rPr>
        <w:t>Un accueil chale</w:t>
      </w:r>
      <w:r>
        <w:rPr>
          <w:rFonts w:ascii="Filson Pro" w:hAnsi="Filson Pro"/>
          <w:b/>
          <w:sz w:val="24"/>
          <w:szCs w:val="24"/>
        </w:rPr>
        <w:t>ureux et sécuritaire avant tout</w:t>
      </w:r>
      <w:r w:rsidR="00C075CC">
        <w:rPr>
          <w:rFonts w:ascii="Filson Pro" w:hAnsi="Filson Pro"/>
          <w:b/>
          <w:sz w:val="24"/>
          <w:szCs w:val="24"/>
        </w:rPr>
        <w:t xml:space="preserve"> — </w:t>
      </w:r>
      <w:r w:rsidRPr="00EC0053">
        <w:rPr>
          <w:rFonts w:ascii="Filson Pro" w:hAnsi="Filson Pro"/>
        </w:rPr>
        <w:t>La relocalisation du bureau d</w:t>
      </w:r>
      <w:r w:rsidR="00C075CC">
        <w:rPr>
          <w:rFonts w:ascii="Filson Pro" w:hAnsi="Filson Pro"/>
        </w:rPr>
        <w:t>’</w:t>
      </w:r>
      <w:r w:rsidRPr="00EC0053">
        <w:rPr>
          <w:rFonts w:ascii="Filson Pro" w:hAnsi="Filson Pro"/>
        </w:rPr>
        <w:t>information touristique</w:t>
      </w:r>
      <w:r>
        <w:rPr>
          <w:rFonts w:ascii="Filson Pro" w:hAnsi="Filson Pro"/>
        </w:rPr>
        <w:t xml:space="preserve"> (BIT)</w:t>
      </w:r>
      <w:r w:rsidRPr="00EC0053">
        <w:rPr>
          <w:rFonts w:ascii="Filson Pro" w:hAnsi="Filson Pro"/>
        </w:rPr>
        <w:t xml:space="preserve"> sur la rue du Quai a permis une belle augmentation de la clientèle.</w:t>
      </w:r>
      <w:r w:rsidRPr="004E6206">
        <w:rPr>
          <w:rFonts w:ascii="Times" w:eastAsia="Times New Roman" w:hAnsi="Times" w:cs="Times New Roman"/>
          <w:color w:val="5E5E5E"/>
          <w:sz w:val="20"/>
          <w:szCs w:val="20"/>
          <w:lang w:eastAsia="fr-FR"/>
        </w:rPr>
        <w:t xml:space="preserve"> </w:t>
      </w:r>
      <w:r w:rsidRPr="004E6206">
        <w:rPr>
          <w:rFonts w:ascii="Filson Pro" w:hAnsi="Filson Pro"/>
        </w:rPr>
        <w:t>Pour les trois</w:t>
      </w:r>
      <w:r>
        <w:rPr>
          <w:rFonts w:ascii="Filson Pro" w:hAnsi="Filson Pro"/>
        </w:rPr>
        <w:t xml:space="preserve"> BIT (SJSR, Venis</w:t>
      </w:r>
      <w:r w:rsidR="00CD0BAD">
        <w:rPr>
          <w:rFonts w:ascii="Filson Pro" w:hAnsi="Filson Pro"/>
        </w:rPr>
        <w:t>e-en-Québec et Saint-Paul-de-</w:t>
      </w:r>
      <w:proofErr w:type="spellStart"/>
      <w:r w:rsidR="00CD0BAD">
        <w:rPr>
          <w:rFonts w:ascii="Filson Pro" w:hAnsi="Filson Pro"/>
        </w:rPr>
        <w:t>l’Î</w:t>
      </w:r>
      <w:r>
        <w:rPr>
          <w:rFonts w:ascii="Filson Pro" w:hAnsi="Filson Pro"/>
        </w:rPr>
        <w:t>le</w:t>
      </w:r>
      <w:proofErr w:type="spellEnd"/>
      <w:r>
        <w:rPr>
          <w:rFonts w:ascii="Filson Pro" w:hAnsi="Filson Pro"/>
        </w:rPr>
        <w:t>-aux-Noix)</w:t>
      </w:r>
      <w:r w:rsidRPr="004E6206">
        <w:rPr>
          <w:rFonts w:ascii="Filson Pro" w:hAnsi="Filson Pro"/>
        </w:rPr>
        <w:t>, c</w:t>
      </w:r>
      <w:r w:rsidR="00C075CC">
        <w:rPr>
          <w:rFonts w:ascii="Filson Pro" w:hAnsi="Filson Pro"/>
        </w:rPr>
        <w:t>’</w:t>
      </w:r>
      <w:r w:rsidRPr="004E6206">
        <w:rPr>
          <w:rFonts w:ascii="Filson Pro" w:hAnsi="Filson Pro"/>
        </w:rPr>
        <w:t>est en tout 7</w:t>
      </w:r>
      <w:r w:rsidR="00C075CC">
        <w:rPr>
          <w:rFonts w:ascii="Filson Pro" w:hAnsi="Filson Pro"/>
        </w:rPr>
        <w:t> </w:t>
      </w:r>
      <w:r w:rsidRPr="004E6206">
        <w:rPr>
          <w:rFonts w:ascii="Filson Pro" w:hAnsi="Filson Pro"/>
        </w:rPr>
        <w:t>208 actes de renseignement qui ont été donnés</w:t>
      </w:r>
      <w:r>
        <w:rPr>
          <w:rFonts w:ascii="Filson Pro" w:hAnsi="Filson Pro"/>
        </w:rPr>
        <w:t xml:space="preserve">, </w:t>
      </w:r>
      <w:r w:rsidRPr="00061DD7">
        <w:rPr>
          <w:rFonts w:ascii="Filson Pro" w:hAnsi="Filson Pro"/>
        </w:rPr>
        <w:t>comparativement à 6</w:t>
      </w:r>
      <w:r w:rsidR="00C075CC">
        <w:rPr>
          <w:rFonts w:ascii="Filson Pro" w:hAnsi="Filson Pro"/>
        </w:rPr>
        <w:t> </w:t>
      </w:r>
      <w:r w:rsidRPr="00061DD7">
        <w:rPr>
          <w:rFonts w:ascii="Filson Pro" w:hAnsi="Filson Pro"/>
        </w:rPr>
        <w:t>500 personnes en 2020, et 11</w:t>
      </w:r>
      <w:r w:rsidR="00C075CC">
        <w:rPr>
          <w:rFonts w:ascii="Filson Pro" w:hAnsi="Filson Pro"/>
        </w:rPr>
        <w:t> </w:t>
      </w:r>
      <w:r w:rsidRPr="00061DD7">
        <w:rPr>
          <w:rFonts w:ascii="Filson Pro" w:hAnsi="Filson Pro"/>
        </w:rPr>
        <w:t>019</w:t>
      </w:r>
      <w:r>
        <w:rPr>
          <w:rFonts w:ascii="Filson Pro" w:hAnsi="Filson Pro"/>
        </w:rPr>
        <w:t xml:space="preserve"> en 2019. Le BIT de SJSR a donc vu son achalandage augmenter de 37</w:t>
      </w:r>
      <w:r w:rsidR="00C075CC">
        <w:rPr>
          <w:rFonts w:ascii="Filson Pro" w:hAnsi="Filson Pro"/>
        </w:rPr>
        <w:t> </w:t>
      </w:r>
      <w:r>
        <w:rPr>
          <w:rFonts w:ascii="Filson Pro" w:hAnsi="Filson Pro"/>
        </w:rPr>
        <w:t xml:space="preserve">% de 2020 à 2021. </w:t>
      </w:r>
      <w:r w:rsidRPr="00E94088">
        <w:rPr>
          <w:rFonts w:ascii="Filson Pro" w:hAnsi="Filson Pro"/>
        </w:rPr>
        <w:t>Les visiteurs des</w:t>
      </w:r>
      <w:r>
        <w:rPr>
          <w:rFonts w:ascii="Filson Pro" w:hAnsi="Filson Pro"/>
        </w:rPr>
        <w:t xml:space="preserve"> BIT</w:t>
      </w:r>
      <w:r w:rsidR="00CD0BAD">
        <w:rPr>
          <w:rFonts w:ascii="Filson Pro" w:hAnsi="Filson Pro"/>
        </w:rPr>
        <w:t xml:space="preserve"> sont </w:t>
      </w:r>
      <w:r w:rsidR="003A50E9">
        <w:rPr>
          <w:rFonts w:ascii="Filson Pro" w:hAnsi="Filson Pro"/>
        </w:rPr>
        <w:t>à</w:t>
      </w:r>
      <w:r w:rsidR="00CD0BAD">
        <w:rPr>
          <w:rFonts w:ascii="Filson Pro" w:hAnsi="Filson Pro"/>
        </w:rPr>
        <w:t xml:space="preserve"> 51</w:t>
      </w:r>
      <w:r w:rsidR="00C075CC">
        <w:rPr>
          <w:rFonts w:ascii="Filson Pro" w:hAnsi="Filson Pro"/>
        </w:rPr>
        <w:t> </w:t>
      </w:r>
      <w:r w:rsidRPr="00E94088">
        <w:rPr>
          <w:rFonts w:ascii="Filson Pro" w:hAnsi="Filson Pro"/>
        </w:rPr>
        <w:t xml:space="preserve">% des résidents </w:t>
      </w:r>
      <w:r w:rsidR="00CD0BAD">
        <w:rPr>
          <w:rFonts w:ascii="Filson Pro" w:hAnsi="Filson Pro"/>
        </w:rPr>
        <w:t xml:space="preserve">de la Montérégie, une proportion inférieure </w:t>
      </w:r>
      <w:r w:rsidRPr="00E94088">
        <w:rPr>
          <w:rFonts w:ascii="Filson Pro" w:hAnsi="Filson Pro"/>
        </w:rPr>
        <w:t xml:space="preserve">par rapport à </w:t>
      </w:r>
      <w:r w:rsidR="00CD0BAD">
        <w:rPr>
          <w:rFonts w:ascii="Filson Pro" w:hAnsi="Filson Pro"/>
        </w:rPr>
        <w:t xml:space="preserve">2020 et </w:t>
      </w:r>
      <w:r w:rsidRPr="00E94088">
        <w:rPr>
          <w:rFonts w:ascii="Filson Pro" w:hAnsi="Filson Pro"/>
        </w:rPr>
        <w:t>2019</w:t>
      </w:r>
      <w:r>
        <w:rPr>
          <w:rFonts w:ascii="Filson Pro" w:hAnsi="Filson Pro"/>
        </w:rPr>
        <w:t>.</w:t>
      </w:r>
      <w:r w:rsidR="00CD0BAD">
        <w:rPr>
          <w:rFonts w:ascii="Filson Pro" w:hAnsi="Filson Pro"/>
        </w:rPr>
        <w:t xml:space="preserve"> En effet, la proportion de visiteurs d</w:t>
      </w:r>
      <w:r>
        <w:rPr>
          <w:rFonts w:ascii="Filson Pro" w:hAnsi="Filson Pro"/>
        </w:rPr>
        <w:t>e Montréal</w:t>
      </w:r>
      <w:r w:rsidRPr="00E94088">
        <w:rPr>
          <w:rFonts w:ascii="Filson Pro" w:hAnsi="Filson Pro"/>
        </w:rPr>
        <w:t xml:space="preserve"> </w:t>
      </w:r>
      <w:r w:rsidR="00CD0BAD">
        <w:rPr>
          <w:rFonts w:ascii="Filson Pro" w:hAnsi="Filson Pro"/>
        </w:rPr>
        <w:t>a plus que doublé</w:t>
      </w:r>
      <w:r w:rsidR="003A50E9">
        <w:rPr>
          <w:rFonts w:ascii="Filson Pro" w:hAnsi="Filson Pro"/>
        </w:rPr>
        <w:t>,</w:t>
      </w:r>
      <w:r w:rsidR="00CD0BAD">
        <w:rPr>
          <w:rFonts w:ascii="Filson Pro" w:hAnsi="Filson Pro"/>
        </w:rPr>
        <w:t xml:space="preserve"> passant de 7</w:t>
      </w:r>
      <w:r w:rsidR="00C075CC">
        <w:rPr>
          <w:rFonts w:ascii="Filson Pro" w:hAnsi="Filson Pro"/>
        </w:rPr>
        <w:t> </w:t>
      </w:r>
      <w:r w:rsidR="00CD0BAD">
        <w:rPr>
          <w:rFonts w:ascii="Filson Pro" w:hAnsi="Filson Pro"/>
        </w:rPr>
        <w:t>% en 2019</w:t>
      </w:r>
      <w:r w:rsidR="00756F2D">
        <w:rPr>
          <w:rFonts w:ascii="Filson Pro" w:hAnsi="Filson Pro"/>
        </w:rPr>
        <w:t xml:space="preserve"> et 2020 à</w:t>
      </w:r>
      <w:r w:rsidR="00CD0BAD">
        <w:rPr>
          <w:rFonts w:ascii="Filson Pro" w:hAnsi="Filson Pro"/>
        </w:rPr>
        <w:t xml:space="preserve"> 16</w:t>
      </w:r>
      <w:r w:rsidR="00C075CC">
        <w:rPr>
          <w:rFonts w:ascii="Filson Pro" w:hAnsi="Filson Pro"/>
        </w:rPr>
        <w:t> </w:t>
      </w:r>
      <w:r w:rsidR="00CD0BAD">
        <w:rPr>
          <w:rFonts w:ascii="Filson Pro" w:hAnsi="Filson Pro"/>
        </w:rPr>
        <w:t>% en 2021. Le taux de visiteurs d’ailleurs au Québec est passé de 12</w:t>
      </w:r>
      <w:r w:rsidR="00C075CC">
        <w:rPr>
          <w:rFonts w:ascii="Filson Pro" w:hAnsi="Filson Pro"/>
        </w:rPr>
        <w:t> </w:t>
      </w:r>
      <w:r w:rsidR="00CD0BAD">
        <w:rPr>
          <w:rFonts w:ascii="Filson Pro" w:hAnsi="Filson Pro"/>
        </w:rPr>
        <w:t>% en 2019 à 6</w:t>
      </w:r>
      <w:r w:rsidR="00C075CC">
        <w:rPr>
          <w:rFonts w:ascii="Filson Pro" w:hAnsi="Filson Pro"/>
        </w:rPr>
        <w:t> </w:t>
      </w:r>
      <w:r w:rsidR="00CD0BAD">
        <w:rPr>
          <w:rFonts w:ascii="Filson Pro" w:hAnsi="Filson Pro"/>
        </w:rPr>
        <w:t>% en 2020</w:t>
      </w:r>
      <w:r w:rsidR="003A50E9">
        <w:rPr>
          <w:rFonts w:ascii="Filson Pro" w:hAnsi="Filson Pro"/>
        </w:rPr>
        <w:t>, puis</w:t>
      </w:r>
      <w:r w:rsidR="00CD0BAD">
        <w:rPr>
          <w:rFonts w:ascii="Filson Pro" w:hAnsi="Filson Pro"/>
        </w:rPr>
        <w:t xml:space="preserve"> à 10</w:t>
      </w:r>
      <w:r w:rsidR="00C075CC">
        <w:rPr>
          <w:rFonts w:ascii="Filson Pro" w:hAnsi="Filson Pro"/>
        </w:rPr>
        <w:t> </w:t>
      </w:r>
      <w:r w:rsidR="00CD0BAD">
        <w:rPr>
          <w:rFonts w:ascii="Filson Pro" w:hAnsi="Filson Pro"/>
        </w:rPr>
        <w:t>% en 2021. On conclut que le tourisme reprend</w:t>
      </w:r>
      <w:r w:rsidR="005964DE">
        <w:rPr>
          <w:rFonts w:ascii="Filson Pro" w:hAnsi="Filson Pro"/>
        </w:rPr>
        <w:t xml:space="preserve"> bien dans la région.</w:t>
      </w:r>
      <w:r w:rsidR="00756F2D">
        <w:rPr>
          <w:rFonts w:ascii="Filson Pro" w:hAnsi="Filson Pro"/>
        </w:rPr>
        <w:t xml:space="preserve"> </w:t>
      </w:r>
      <w:r w:rsidR="005964DE">
        <w:rPr>
          <w:rFonts w:ascii="Filson Pro" w:hAnsi="Filson Pro"/>
        </w:rPr>
        <w:t>Le cyclotourisme, les attraits et le</w:t>
      </w:r>
      <w:r>
        <w:rPr>
          <w:rFonts w:ascii="Filson Pro" w:hAnsi="Filson Pro"/>
        </w:rPr>
        <w:t xml:space="preserve"> plein air </w:t>
      </w:r>
      <w:r w:rsidR="005964DE">
        <w:rPr>
          <w:rFonts w:ascii="Filson Pro" w:hAnsi="Filson Pro"/>
        </w:rPr>
        <w:t>ainsi que</w:t>
      </w:r>
      <w:r>
        <w:rPr>
          <w:rFonts w:ascii="Filson Pro" w:hAnsi="Filson Pro"/>
        </w:rPr>
        <w:t xml:space="preserve"> les </w:t>
      </w:r>
      <w:r w:rsidR="00C075CC">
        <w:rPr>
          <w:rFonts w:ascii="Filson Pro" w:hAnsi="Filson Pro"/>
        </w:rPr>
        <w:t>événements</w:t>
      </w:r>
      <w:r>
        <w:rPr>
          <w:rFonts w:ascii="Filson Pro" w:hAnsi="Filson Pro"/>
        </w:rPr>
        <w:t xml:space="preserve"> ont été les principales</w:t>
      </w:r>
      <w:r w:rsidR="005F36CA">
        <w:rPr>
          <w:rFonts w:ascii="Filson Pro" w:hAnsi="Filson Pro"/>
        </w:rPr>
        <w:t xml:space="preserve"> </w:t>
      </w:r>
      <w:r>
        <w:rPr>
          <w:rFonts w:ascii="Filson Pro" w:hAnsi="Filson Pro"/>
        </w:rPr>
        <w:t>sources de visites au bureau d’information touristique</w:t>
      </w:r>
      <w:r w:rsidR="00E26555">
        <w:rPr>
          <w:rFonts w:ascii="Filson Pro" w:hAnsi="Filson Pro"/>
        </w:rPr>
        <w:t>.</w:t>
      </w:r>
      <w:r>
        <w:rPr>
          <w:rFonts w:ascii="Filson Pro" w:hAnsi="Filson Pro"/>
        </w:rPr>
        <w:t xml:space="preserve"> La restauration, </w:t>
      </w:r>
      <w:r w:rsidR="002E1EC0">
        <w:rPr>
          <w:rFonts w:ascii="Filson Pro" w:hAnsi="Filson Pro"/>
        </w:rPr>
        <w:t xml:space="preserve">le magasinage, </w:t>
      </w:r>
      <w:r>
        <w:rPr>
          <w:rFonts w:ascii="Filson Pro" w:hAnsi="Filson Pro"/>
        </w:rPr>
        <w:t>la culture</w:t>
      </w:r>
      <w:r w:rsidR="003A50E9">
        <w:rPr>
          <w:rFonts w:ascii="Filson Pro" w:hAnsi="Filson Pro"/>
        </w:rPr>
        <w:t xml:space="preserve"> et</w:t>
      </w:r>
      <w:r w:rsidR="005964DE">
        <w:rPr>
          <w:rFonts w:ascii="Filson Pro" w:hAnsi="Filson Pro"/>
        </w:rPr>
        <w:t xml:space="preserve"> l’agrotourisme</w:t>
      </w:r>
      <w:r>
        <w:rPr>
          <w:rFonts w:ascii="Filson Pro" w:hAnsi="Filson Pro"/>
        </w:rPr>
        <w:t xml:space="preserve"> suivent de près. </w:t>
      </w:r>
      <w:r w:rsidR="00E26555">
        <w:rPr>
          <w:rFonts w:ascii="Filson Pro" w:hAnsi="Filson Pro"/>
        </w:rPr>
        <w:t xml:space="preserve">Rosalie Chagnon, responsable de l’information touristique, avec son équipe de 2 agentes présentes sur le terrain, </w:t>
      </w:r>
      <w:r w:rsidR="00D35B01">
        <w:rPr>
          <w:rFonts w:ascii="Filson Pro" w:hAnsi="Filson Pro"/>
        </w:rPr>
        <w:t xml:space="preserve">dans le Vieux-Saint-Jean, à pied ou en vélo électrique, </w:t>
      </w:r>
      <w:r w:rsidR="007A5800">
        <w:rPr>
          <w:rFonts w:ascii="Filson Pro" w:hAnsi="Filson Pro"/>
        </w:rPr>
        <w:t>a</w:t>
      </w:r>
      <w:r w:rsidR="00E26555">
        <w:rPr>
          <w:rFonts w:ascii="Filson Pro" w:hAnsi="Filson Pro"/>
        </w:rPr>
        <w:t xml:space="preserve"> permis aux visiteurs d</w:t>
      </w:r>
      <w:r w:rsidR="00D35B01">
        <w:rPr>
          <w:rFonts w:ascii="Filson Pro" w:hAnsi="Filson Pro"/>
        </w:rPr>
        <w:t>’être bien informés et de</w:t>
      </w:r>
      <w:r w:rsidR="00E26555">
        <w:rPr>
          <w:rFonts w:ascii="Filson Pro" w:hAnsi="Filson Pro"/>
        </w:rPr>
        <w:t xml:space="preserve"> vivre une expérience optimale.</w:t>
      </w:r>
    </w:p>
    <w:p w14:paraId="52DAACF8" w14:textId="115F0CCA" w:rsidR="00993E2E" w:rsidRDefault="004E161D" w:rsidP="008C5D13">
      <w:pPr>
        <w:jc w:val="both"/>
        <w:rPr>
          <w:rFonts w:ascii="Filson Pro" w:hAnsi="Filson Pro"/>
        </w:rPr>
      </w:pPr>
      <w:r>
        <w:rPr>
          <w:rFonts w:ascii="Filson Pro" w:hAnsi="Filson Pro"/>
          <w:b/>
          <w:sz w:val="24"/>
          <w:szCs w:val="24"/>
        </w:rPr>
        <w:t xml:space="preserve">Un bilan </w:t>
      </w:r>
      <w:r w:rsidR="005F36CA">
        <w:rPr>
          <w:rFonts w:ascii="Filson Pro" w:hAnsi="Filson Pro"/>
          <w:b/>
          <w:sz w:val="24"/>
          <w:szCs w:val="24"/>
        </w:rPr>
        <w:t>promotionnel et numérique</w:t>
      </w:r>
      <w:r>
        <w:rPr>
          <w:rFonts w:ascii="Filson Pro" w:hAnsi="Filson Pro"/>
          <w:b/>
          <w:sz w:val="24"/>
          <w:szCs w:val="24"/>
        </w:rPr>
        <w:t xml:space="preserve"> </w:t>
      </w:r>
      <w:r w:rsidR="005F36CA">
        <w:rPr>
          <w:rFonts w:ascii="Filson Pro" w:hAnsi="Filson Pro"/>
          <w:b/>
          <w:sz w:val="24"/>
          <w:szCs w:val="24"/>
        </w:rPr>
        <w:t>très satisfaisant</w:t>
      </w:r>
      <w:r w:rsidR="00C075CC">
        <w:rPr>
          <w:rFonts w:ascii="Filson Pro" w:hAnsi="Filson Pro"/>
          <w:b/>
          <w:sz w:val="24"/>
          <w:szCs w:val="24"/>
        </w:rPr>
        <w:t xml:space="preserve"> — </w:t>
      </w:r>
      <w:r w:rsidR="00097257" w:rsidRPr="003A50E9">
        <w:rPr>
          <w:rFonts w:ascii="Filson Pro" w:hAnsi="Filson Pro"/>
          <w:bCs/>
        </w:rPr>
        <w:t>C’est plus de</w:t>
      </w:r>
      <w:r w:rsidR="00097257" w:rsidRPr="003A50E9">
        <w:rPr>
          <w:rFonts w:ascii="Filson Pro" w:hAnsi="Filson Pro"/>
          <w:b/>
        </w:rPr>
        <w:t xml:space="preserve"> </w:t>
      </w:r>
      <w:r w:rsidR="00DF6B29" w:rsidRPr="003A50E9">
        <w:rPr>
          <w:rFonts w:ascii="Filson Pro" w:hAnsi="Filson Pro"/>
        </w:rPr>
        <w:t>250</w:t>
      </w:r>
      <w:r w:rsidR="00C075CC">
        <w:rPr>
          <w:rFonts w:ascii="Filson Pro" w:hAnsi="Filson Pro"/>
        </w:rPr>
        <w:t> </w:t>
      </w:r>
      <w:r w:rsidR="00E65193" w:rsidRPr="003A50E9">
        <w:rPr>
          <w:rFonts w:ascii="Filson Pro" w:hAnsi="Filson Pro"/>
        </w:rPr>
        <w:t>K</w:t>
      </w:r>
      <w:r w:rsidR="00097257" w:rsidRPr="003A50E9">
        <w:rPr>
          <w:rFonts w:ascii="Filson Pro" w:hAnsi="Filson Pro"/>
        </w:rPr>
        <w:t xml:space="preserve">$ qui </w:t>
      </w:r>
      <w:r w:rsidR="003A50E9">
        <w:rPr>
          <w:rFonts w:ascii="Filson Pro" w:hAnsi="Filson Pro"/>
        </w:rPr>
        <w:t>ont</w:t>
      </w:r>
      <w:r w:rsidR="00097257" w:rsidRPr="003A50E9">
        <w:rPr>
          <w:rFonts w:ascii="Filson Pro" w:hAnsi="Filson Pro"/>
        </w:rPr>
        <w:t xml:space="preserve"> été investi</w:t>
      </w:r>
      <w:r w:rsidR="003A50E9">
        <w:rPr>
          <w:rFonts w:ascii="Filson Pro" w:hAnsi="Filson Pro"/>
        </w:rPr>
        <w:t>s</w:t>
      </w:r>
      <w:r w:rsidR="00097257" w:rsidRPr="003A50E9">
        <w:rPr>
          <w:rFonts w:ascii="Filson Pro" w:hAnsi="Filson Pro"/>
        </w:rPr>
        <w:t xml:space="preserve"> par THR pour faire rayonner la région</w:t>
      </w:r>
      <w:r w:rsidR="00DF6B29" w:rsidRPr="003A50E9">
        <w:rPr>
          <w:rFonts w:ascii="Filson Pro" w:hAnsi="Filson Pro"/>
        </w:rPr>
        <w:t xml:space="preserve"> (incluant les RH)</w:t>
      </w:r>
      <w:r w:rsidR="00097257" w:rsidRPr="003A50E9">
        <w:rPr>
          <w:rFonts w:ascii="Filson Pro" w:hAnsi="Filson Pro"/>
        </w:rPr>
        <w:t xml:space="preserve">, </w:t>
      </w:r>
      <w:r w:rsidR="00E65193" w:rsidRPr="003A50E9">
        <w:rPr>
          <w:rFonts w:ascii="Filson Pro" w:hAnsi="Filson Pro"/>
        </w:rPr>
        <w:t>sans compter les investissements des partenaires</w:t>
      </w:r>
      <w:r w:rsidR="002E1EC0">
        <w:rPr>
          <w:rFonts w:ascii="Filson Pro" w:hAnsi="Filson Pro"/>
        </w:rPr>
        <w:t xml:space="preserve"> des</w:t>
      </w:r>
      <w:r w:rsidR="00E65193" w:rsidRPr="003A50E9">
        <w:rPr>
          <w:rFonts w:ascii="Filson Pro" w:hAnsi="Filson Pro"/>
        </w:rPr>
        <w:t xml:space="preserve"> pôles</w:t>
      </w:r>
      <w:r w:rsidR="002E1EC0">
        <w:rPr>
          <w:rFonts w:ascii="Filson Pro" w:hAnsi="Filson Pro"/>
        </w:rPr>
        <w:t xml:space="preserve"> touristiques</w:t>
      </w:r>
      <w:r w:rsidR="00E65193" w:rsidRPr="003A50E9">
        <w:rPr>
          <w:rFonts w:ascii="Filson Pro" w:hAnsi="Filson Pro"/>
        </w:rPr>
        <w:t xml:space="preserve"> qui ont investi</w:t>
      </w:r>
      <w:r w:rsidR="00DF6B29" w:rsidRPr="003A50E9">
        <w:rPr>
          <w:rFonts w:ascii="Filson Pro" w:hAnsi="Filson Pro"/>
        </w:rPr>
        <w:t xml:space="preserve"> plus de 250</w:t>
      </w:r>
      <w:r w:rsidR="00C075CC">
        <w:rPr>
          <w:rFonts w:ascii="Filson Pro" w:hAnsi="Filson Pro"/>
        </w:rPr>
        <w:t> </w:t>
      </w:r>
      <w:r w:rsidR="00E65193" w:rsidRPr="003A50E9">
        <w:rPr>
          <w:rFonts w:ascii="Filson Pro" w:hAnsi="Filson Pro"/>
        </w:rPr>
        <w:t>K$ ensemble</w:t>
      </w:r>
      <w:r w:rsidR="00097257" w:rsidRPr="003A50E9">
        <w:rPr>
          <w:rFonts w:ascii="Filson Pro" w:hAnsi="Filson Pro"/>
        </w:rPr>
        <w:t xml:space="preserve"> pour un total de p</w:t>
      </w:r>
      <w:r w:rsidR="00DF6B29" w:rsidRPr="003A50E9">
        <w:rPr>
          <w:rFonts w:ascii="Filson Pro" w:hAnsi="Filson Pro"/>
        </w:rPr>
        <w:t>lus de 50</w:t>
      </w:r>
      <w:r w:rsidR="00097257" w:rsidRPr="003A50E9">
        <w:rPr>
          <w:rFonts w:ascii="Filson Pro" w:hAnsi="Filson Pro"/>
        </w:rPr>
        <w:t>0</w:t>
      </w:r>
      <w:r w:rsidR="00C075CC">
        <w:rPr>
          <w:rFonts w:ascii="Filson Pro" w:hAnsi="Filson Pro"/>
        </w:rPr>
        <w:t> </w:t>
      </w:r>
      <w:r w:rsidR="00097257" w:rsidRPr="003A50E9">
        <w:rPr>
          <w:rFonts w:ascii="Filson Pro" w:hAnsi="Filson Pro"/>
        </w:rPr>
        <w:t>K$</w:t>
      </w:r>
      <w:r w:rsidR="00DF6B29" w:rsidRPr="003A50E9">
        <w:rPr>
          <w:rFonts w:ascii="Filson Pro" w:hAnsi="Filson Pro"/>
        </w:rPr>
        <w:t xml:space="preserve"> pour la région</w:t>
      </w:r>
      <w:r w:rsidR="002E1EC0">
        <w:rPr>
          <w:rFonts w:ascii="Filson Pro" w:hAnsi="Filson Pro"/>
        </w:rPr>
        <w:t xml:space="preserve"> (excluant la promotion des entreprises touristiques)</w:t>
      </w:r>
      <w:r w:rsidR="00DF6B29" w:rsidRPr="003A50E9">
        <w:rPr>
          <w:rFonts w:ascii="Filson Pro" w:hAnsi="Filson Pro"/>
        </w:rPr>
        <w:t xml:space="preserve">. </w:t>
      </w:r>
      <w:r w:rsidR="006B5938" w:rsidRPr="003A50E9">
        <w:rPr>
          <w:rFonts w:ascii="Filson Pro" w:hAnsi="Filson Pro"/>
        </w:rPr>
        <w:t xml:space="preserve">Le site web </w:t>
      </w:r>
      <w:r w:rsidR="00097257" w:rsidRPr="003A50E9">
        <w:rPr>
          <w:rFonts w:ascii="Filson Pro" w:hAnsi="Filson Pro"/>
        </w:rPr>
        <w:t xml:space="preserve">de THR est </w:t>
      </w:r>
      <w:r w:rsidR="006B5938" w:rsidRPr="003A50E9">
        <w:rPr>
          <w:rFonts w:ascii="Filson Pro" w:hAnsi="Filson Pro"/>
        </w:rPr>
        <w:t>assurément devenu une source d’information non</w:t>
      </w:r>
      <w:r w:rsidR="00C075CC">
        <w:rPr>
          <w:rFonts w:ascii="Filson Pro" w:hAnsi="Filson Pro"/>
        </w:rPr>
        <w:t xml:space="preserve"> </w:t>
      </w:r>
      <w:r w:rsidR="006B5938" w:rsidRPr="003A50E9">
        <w:rPr>
          <w:rFonts w:ascii="Filson Pro" w:hAnsi="Filson Pro"/>
        </w:rPr>
        <w:t>négligeable pour les visiteurs en 2021. Le nombre d’utilisateurs</w:t>
      </w:r>
      <w:r w:rsidR="003A50E9">
        <w:rPr>
          <w:rFonts w:ascii="Filson Pro" w:hAnsi="Filson Pro"/>
        </w:rPr>
        <w:t xml:space="preserve">, soit </w:t>
      </w:r>
      <w:r w:rsidR="003A50E9" w:rsidRPr="003A50E9">
        <w:rPr>
          <w:rFonts w:ascii="Filson Pro" w:hAnsi="Filson Pro"/>
        </w:rPr>
        <w:t>39</w:t>
      </w:r>
      <w:r w:rsidR="00C075CC">
        <w:rPr>
          <w:rFonts w:ascii="Filson Pro" w:hAnsi="Filson Pro"/>
        </w:rPr>
        <w:t> </w:t>
      </w:r>
      <w:r w:rsidR="003A50E9" w:rsidRPr="003A50E9">
        <w:rPr>
          <w:rFonts w:ascii="Filson Pro" w:hAnsi="Filson Pro"/>
        </w:rPr>
        <w:t>725 personnes en 2021</w:t>
      </w:r>
      <w:r w:rsidR="003A50E9">
        <w:rPr>
          <w:rFonts w:ascii="Filson Pro" w:hAnsi="Filson Pro"/>
        </w:rPr>
        <w:t>,</w:t>
      </w:r>
      <w:r w:rsidR="006B5938" w:rsidRPr="003A50E9">
        <w:rPr>
          <w:rFonts w:ascii="Filson Pro" w:hAnsi="Filson Pro"/>
        </w:rPr>
        <w:t xml:space="preserve"> a augmenté de 72</w:t>
      </w:r>
      <w:r w:rsidR="00C075CC">
        <w:rPr>
          <w:rFonts w:ascii="Filson Pro" w:hAnsi="Filson Pro"/>
        </w:rPr>
        <w:t> </w:t>
      </w:r>
      <w:r w:rsidR="006B5938" w:rsidRPr="003A50E9">
        <w:rPr>
          <w:rFonts w:ascii="Filson Pro" w:hAnsi="Filson Pro"/>
        </w:rPr>
        <w:t>%</w:t>
      </w:r>
      <w:r w:rsidR="008A0CB0" w:rsidRPr="003A50E9">
        <w:rPr>
          <w:rFonts w:ascii="Filson Pro" w:hAnsi="Filson Pro"/>
        </w:rPr>
        <w:t xml:space="preserve"> par rapport à 2020 et de 17</w:t>
      </w:r>
      <w:r w:rsidR="00C075CC">
        <w:rPr>
          <w:rFonts w:ascii="Filson Pro" w:hAnsi="Filson Pro"/>
        </w:rPr>
        <w:t> </w:t>
      </w:r>
      <w:r w:rsidR="008A0CB0" w:rsidRPr="003A50E9">
        <w:rPr>
          <w:rFonts w:ascii="Filson Pro" w:hAnsi="Filson Pro"/>
        </w:rPr>
        <w:t>% en comparant avec 2019. L</w:t>
      </w:r>
      <w:r w:rsidR="006B5938" w:rsidRPr="003A50E9">
        <w:rPr>
          <w:rFonts w:ascii="Filson Pro" w:hAnsi="Filson Pro"/>
        </w:rPr>
        <w:t xml:space="preserve">e nombre de </w:t>
      </w:r>
      <w:r w:rsidR="008A0CB0" w:rsidRPr="003A50E9">
        <w:rPr>
          <w:rFonts w:ascii="Filson Pro" w:hAnsi="Filson Pro"/>
        </w:rPr>
        <w:t>pages consulté</w:t>
      </w:r>
      <w:r w:rsidR="005F36CA" w:rsidRPr="003A50E9">
        <w:rPr>
          <w:rFonts w:ascii="Filson Pro" w:hAnsi="Filson Pro"/>
        </w:rPr>
        <w:t>e</w:t>
      </w:r>
      <w:r w:rsidR="008A0CB0" w:rsidRPr="003A50E9">
        <w:rPr>
          <w:rFonts w:ascii="Filson Pro" w:hAnsi="Filson Pro"/>
        </w:rPr>
        <w:t>s a aussi augmenté de 41</w:t>
      </w:r>
      <w:r w:rsidR="00C075CC">
        <w:rPr>
          <w:rFonts w:ascii="Filson Pro" w:hAnsi="Filson Pro"/>
        </w:rPr>
        <w:t> </w:t>
      </w:r>
      <w:r w:rsidR="008A0CB0" w:rsidRPr="003A50E9">
        <w:rPr>
          <w:rFonts w:ascii="Filson Pro" w:hAnsi="Filson Pro"/>
        </w:rPr>
        <w:t xml:space="preserve">% </w:t>
      </w:r>
      <w:r w:rsidR="006B5938" w:rsidRPr="003A50E9">
        <w:rPr>
          <w:rFonts w:ascii="Filson Pro" w:hAnsi="Filson Pro"/>
        </w:rPr>
        <w:t>depuis l’année dernière</w:t>
      </w:r>
      <w:r w:rsidR="008A0CB0" w:rsidRPr="003A50E9">
        <w:rPr>
          <w:rFonts w:ascii="Filson Pro" w:hAnsi="Filson Pro"/>
        </w:rPr>
        <w:t>, passant de 69</w:t>
      </w:r>
      <w:r w:rsidR="00C075CC">
        <w:rPr>
          <w:rFonts w:ascii="Filson Pro" w:hAnsi="Filson Pro"/>
        </w:rPr>
        <w:t> </w:t>
      </w:r>
      <w:r w:rsidR="008A0CB0" w:rsidRPr="003A50E9">
        <w:rPr>
          <w:rFonts w:ascii="Filson Pro" w:hAnsi="Filson Pro"/>
        </w:rPr>
        <w:t>807 pages à 98</w:t>
      </w:r>
      <w:r w:rsidR="00C075CC">
        <w:rPr>
          <w:rFonts w:ascii="Filson Pro" w:hAnsi="Filson Pro"/>
        </w:rPr>
        <w:t> </w:t>
      </w:r>
      <w:r w:rsidR="008A0CB0" w:rsidRPr="003A50E9">
        <w:rPr>
          <w:rFonts w:ascii="Filson Pro" w:hAnsi="Filson Pro"/>
        </w:rPr>
        <w:t>454 en 2021</w:t>
      </w:r>
      <w:r w:rsidR="006B5938" w:rsidRPr="003A50E9">
        <w:rPr>
          <w:rFonts w:ascii="Filson Pro" w:hAnsi="Filson Pro"/>
        </w:rPr>
        <w:t xml:space="preserve">. Les efforts d’optimisation </w:t>
      </w:r>
      <w:r w:rsidR="00E26555">
        <w:rPr>
          <w:rFonts w:ascii="Filson Pro" w:hAnsi="Filson Pro"/>
        </w:rPr>
        <w:t>de Geneviève Lamarre-Racicot et La</w:t>
      </w:r>
      <w:r w:rsidR="00E52232">
        <w:rPr>
          <w:rFonts w:ascii="Filson Pro" w:hAnsi="Filson Pro"/>
        </w:rPr>
        <w:t>ë</w:t>
      </w:r>
      <w:r w:rsidR="00E26555">
        <w:rPr>
          <w:rFonts w:ascii="Filson Pro" w:hAnsi="Filson Pro"/>
        </w:rPr>
        <w:t xml:space="preserve">titia Gagnon, responsables marketing et communication </w:t>
      </w:r>
      <w:r w:rsidR="006B5938" w:rsidRPr="003A50E9">
        <w:rPr>
          <w:rFonts w:ascii="Filson Pro" w:hAnsi="Filson Pro"/>
        </w:rPr>
        <w:t>ont porté fruit</w:t>
      </w:r>
      <w:r w:rsidR="00C075CC">
        <w:rPr>
          <w:rFonts w:ascii="Filson Pro" w:hAnsi="Filson Pro"/>
        </w:rPr>
        <w:t> </w:t>
      </w:r>
      <w:r w:rsidR="006B5938" w:rsidRPr="003A50E9">
        <w:rPr>
          <w:rFonts w:ascii="Filson Pro" w:hAnsi="Filson Pro"/>
        </w:rPr>
        <w:t xml:space="preserve">! Avec </w:t>
      </w:r>
      <w:r w:rsidR="006B5938" w:rsidRPr="003A50E9">
        <w:rPr>
          <w:rFonts w:ascii="Filson Pro" w:hAnsi="Filson Pro"/>
        </w:rPr>
        <w:lastRenderedPageBreak/>
        <w:t xml:space="preserve">des pages de destination regroupant les sujets les plus consultés, les visiteurs trouvent maintenant plus facilement de l’inspiration pour leurs escapades dans la région. </w:t>
      </w:r>
      <w:r w:rsidR="00EE1BB4" w:rsidRPr="003A50E9">
        <w:rPr>
          <w:rFonts w:ascii="Filson Pro" w:hAnsi="Filson Pro"/>
        </w:rPr>
        <w:t>Les visiteurs consultent majoritairement les attraits et les activités de plein air (18</w:t>
      </w:r>
      <w:r w:rsidR="00C075CC">
        <w:rPr>
          <w:rFonts w:ascii="Filson Pro" w:hAnsi="Filson Pro"/>
        </w:rPr>
        <w:t> </w:t>
      </w:r>
      <w:r w:rsidR="00EE1BB4" w:rsidRPr="003A50E9">
        <w:rPr>
          <w:rFonts w:ascii="Filson Pro" w:hAnsi="Filson Pro"/>
        </w:rPr>
        <w:t xml:space="preserve">%), les </w:t>
      </w:r>
      <w:r w:rsidR="00C075CC">
        <w:rPr>
          <w:rFonts w:ascii="Filson Pro" w:hAnsi="Filson Pro"/>
        </w:rPr>
        <w:t>événements</w:t>
      </w:r>
      <w:r w:rsidR="00EE1BB4" w:rsidRPr="003A50E9">
        <w:rPr>
          <w:rFonts w:ascii="Filson Pro" w:hAnsi="Filson Pro"/>
        </w:rPr>
        <w:t xml:space="preserve"> (17</w:t>
      </w:r>
      <w:r w:rsidR="00C075CC">
        <w:rPr>
          <w:rFonts w:ascii="Filson Pro" w:hAnsi="Filson Pro"/>
        </w:rPr>
        <w:t> </w:t>
      </w:r>
      <w:r w:rsidR="00EE1BB4" w:rsidRPr="003A50E9">
        <w:rPr>
          <w:rFonts w:ascii="Filson Pro" w:hAnsi="Filson Pro"/>
        </w:rPr>
        <w:t>%), puis les hébergements (13</w:t>
      </w:r>
      <w:r w:rsidR="00C075CC">
        <w:rPr>
          <w:rFonts w:ascii="Filson Pro" w:hAnsi="Filson Pro"/>
        </w:rPr>
        <w:t> </w:t>
      </w:r>
      <w:r w:rsidR="00EE1BB4" w:rsidRPr="003A50E9">
        <w:rPr>
          <w:rFonts w:ascii="Filson Pro" w:hAnsi="Filson Pro"/>
        </w:rPr>
        <w:t xml:space="preserve">%). </w:t>
      </w:r>
      <w:r w:rsidR="006B5938" w:rsidRPr="003A50E9">
        <w:rPr>
          <w:rFonts w:ascii="Filson Pro" w:hAnsi="Filson Pro"/>
        </w:rPr>
        <w:t>Les micro</w:t>
      </w:r>
      <w:r w:rsidR="002E1EC0">
        <w:rPr>
          <w:rFonts w:ascii="Filson Pro" w:hAnsi="Filson Pro"/>
        </w:rPr>
        <w:t>-</w:t>
      </w:r>
      <w:r w:rsidR="006B5938" w:rsidRPr="003A50E9">
        <w:rPr>
          <w:rFonts w:ascii="Filson Pro" w:hAnsi="Filson Pro"/>
        </w:rPr>
        <w:t xml:space="preserve">aventures restent les </w:t>
      </w:r>
      <w:r w:rsidR="005F36CA" w:rsidRPr="003A50E9">
        <w:rPr>
          <w:rFonts w:ascii="Filson Pro" w:hAnsi="Filson Pro"/>
        </w:rPr>
        <w:t xml:space="preserve">suggestions les plus appréciées. </w:t>
      </w:r>
      <w:r w:rsidR="006B5938" w:rsidRPr="003A50E9">
        <w:rPr>
          <w:rFonts w:ascii="Filson Pro" w:hAnsi="Filson Pro"/>
        </w:rPr>
        <w:t>Ces visiteurs proviennent majoritairement de la Montérégie</w:t>
      </w:r>
      <w:r w:rsidR="005F36CA" w:rsidRPr="003A50E9">
        <w:rPr>
          <w:rFonts w:ascii="Filson Pro" w:hAnsi="Filson Pro"/>
        </w:rPr>
        <w:t xml:space="preserve">, </w:t>
      </w:r>
      <w:r w:rsidR="006B5938" w:rsidRPr="003A50E9">
        <w:rPr>
          <w:rFonts w:ascii="Filson Pro" w:hAnsi="Filson Pro"/>
        </w:rPr>
        <w:t>de Montréal</w:t>
      </w:r>
      <w:r w:rsidR="005F36CA" w:rsidRPr="003A50E9">
        <w:rPr>
          <w:rFonts w:ascii="Filson Pro" w:hAnsi="Filson Pro"/>
        </w:rPr>
        <w:t xml:space="preserve"> et du reste du Québec</w:t>
      </w:r>
      <w:r w:rsidR="006B5938" w:rsidRPr="003A50E9">
        <w:rPr>
          <w:rFonts w:ascii="Filson Pro" w:hAnsi="Filson Pro"/>
        </w:rPr>
        <w:t>, mais aussi de l’Ontario. 94</w:t>
      </w:r>
      <w:r w:rsidR="00C075CC">
        <w:rPr>
          <w:rFonts w:ascii="Filson Pro" w:hAnsi="Filson Pro"/>
        </w:rPr>
        <w:t> </w:t>
      </w:r>
      <w:r w:rsidR="006B5938" w:rsidRPr="003A50E9">
        <w:rPr>
          <w:rFonts w:ascii="Filson Pro" w:hAnsi="Filson Pro"/>
        </w:rPr>
        <w:t xml:space="preserve">% </w:t>
      </w:r>
      <w:r w:rsidR="002E1EC0">
        <w:rPr>
          <w:rFonts w:ascii="Filson Pro" w:hAnsi="Filson Pro"/>
        </w:rPr>
        <w:t>étaient</w:t>
      </w:r>
      <w:r w:rsidR="006B5938" w:rsidRPr="003A50E9">
        <w:rPr>
          <w:rFonts w:ascii="Filson Pro" w:hAnsi="Filson Pro"/>
        </w:rPr>
        <w:t xml:space="preserve"> des Québécois. </w:t>
      </w:r>
      <w:r w:rsidR="00CC1870" w:rsidRPr="003A50E9">
        <w:rPr>
          <w:rFonts w:ascii="Filson Pro" w:hAnsi="Filson Pro"/>
        </w:rPr>
        <w:t>En effet</w:t>
      </w:r>
      <w:r w:rsidR="00153ABB">
        <w:rPr>
          <w:rFonts w:ascii="Filson Pro" w:hAnsi="Filson Pro"/>
        </w:rPr>
        <w:t>,</w:t>
      </w:r>
      <w:r w:rsidR="00CC1870" w:rsidRPr="003A50E9">
        <w:rPr>
          <w:rFonts w:ascii="Filson Pro" w:hAnsi="Filson Pro"/>
        </w:rPr>
        <w:t xml:space="preserve"> 62</w:t>
      </w:r>
      <w:r w:rsidR="00C075CC">
        <w:rPr>
          <w:rFonts w:ascii="Filson Pro" w:hAnsi="Filson Pro"/>
        </w:rPr>
        <w:t> </w:t>
      </w:r>
      <w:r w:rsidR="00CC1870" w:rsidRPr="003A50E9">
        <w:rPr>
          <w:rFonts w:ascii="Filson Pro" w:hAnsi="Filson Pro"/>
        </w:rPr>
        <w:t xml:space="preserve">% des </w:t>
      </w:r>
      <w:r w:rsidR="005964DE" w:rsidRPr="003A50E9">
        <w:rPr>
          <w:rFonts w:ascii="Filson Pro" w:hAnsi="Filson Pro"/>
        </w:rPr>
        <w:t>utilisateurs</w:t>
      </w:r>
      <w:r w:rsidR="00CC1870" w:rsidRPr="003A50E9">
        <w:rPr>
          <w:rFonts w:ascii="Filson Pro" w:hAnsi="Filson Pro"/>
        </w:rPr>
        <w:t xml:space="preserve"> sont des excursionnistes (locaux et Montérégie) alors que 38</w:t>
      </w:r>
      <w:r w:rsidR="00C075CC">
        <w:rPr>
          <w:rFonts w:ascii="Filson Pro" w:hAnsi="Filson Pro"/>
        </w:rPr>
        <w:t> </w:t>
      </w:r>
      <w:r w:rsidR="002E1EC0">
        <w:rPr>
          <w:rFonts w:ascii="Filson Pro" w:hAnsi="Filson Pro"/>
        </w:rPr>
        <w:t>% sont des touristes (</w:t>
      </w:r>
      <w:r w:rsidR="00CC1870" w:rsidRPr="003A50E9">
        <w:rPr>
          <w:rFonts w:ascii="Filson Pro" w:hAnsi="Filson Pro"/>
        </w:rPr>
        <w:t>provenant en majorité du Québec (21</w:t>
      </w:r>
      <w:r w:rsidR="00C075CC">
        <w:rPr>
          <w:rFonts w:ascii="Filson Pro" w:hAnsi="Filson Pro"/>
        </w:rPr>
        <w:t> </w:t>
      </w:r>
      <w:r w:rsidR="00CC1870" w:rsidRPr="003A50E9">
        <w:rPr>
          <w:rFonts w:ascii="Filson Pro" w:hAnsi="Filson Pro"/>
        </w:rPr>
        <w:t>%)</w:t>
      </w:r>
      <w:r w:rsidR="005F36CA" w:rsidRPr="003A50E9">
        <w:rPr>
          <w:rFonts w:ascii="Filson Pro" w:hAnsi="Filson Pro"/>
        </w:rPr>
        <w:t xml:space="preserve">, puis d’ailleurs </w:t>
      </w:r>
      <w:r w:rsidR="00756F2D" w:rsidRPr="003A50E9">
        <w:rPr>
          <w:rFonts w:ascii="Filson Pro" w:hAnsi="Filson Pro"/>
        </w:rPr>
        <w:t xml:space="preserve">au Canada et </w:t>
      </w:r>
      <w:r w:rsidR="005F36CA" w:rsidRPr="003A50E9">
        <w:rPr>
          <w:rFonts w:ascii="Filson Pro" w:hAnsi="Filson Pro"/>
        </w:rPr>
        <w:t>dans le monde</w:t>
      </w:r>
      <w:r w:rsidR="002E1EC0">
        <w:rPr>
          <w:rFonts w:ascii="Filson Pro" w:hAnsi="Filson Pro"/>
        </w:rPr>
        <w:t>)</w:t>
      </w:r>
      <w:r w:rsidR="005F36CA" w:rsidRPr="003A50E9">
        <w:rPr>
          <w:rFonts w:ascii="Filson Pro" w:hAnsi="Filson Pro"/>
        </w:rPr>
        <w:t xml:space="preserve">. </w:t>
      </w:r>
      <w:r w:rsidR="00CC1870" w:rsidRPr="003A50E9">
        <w:rPr>
          <w:rFonts w:ascii="Filson Pro" w:hAnsi="Filson Pro"/>
        </w:rPr>
        <w:t>Les couples (31</w:t>
      </w:r>
      <w:r w:rsidR="00C075CC">
        <w:rPr>
          <w:rFonts w:ascii="Filson Pro" w:hAnsi="Filson Pro"/>
        </w:rPr>
        <w:t> </w:t>
      </w:r>
      <w:r w:rsidR="00CC1870" w:rsidRPr="003A50E9">
        <w:rPr>
          <w:rFonts w:ascii="Filson Pro" w:hAnsi="Filson Pro"/>
        </w:rPr>
        <w:t>%), les familles (26</w:t>
      </w:r>
      <w:r w:rsidR="00C075CC">
        <w:rPr>
          <w:rFonts w:ascii="Filson Pro" w:hAnsi="Filson Pro"/>
        </w:rPr>
        <w:t> </w:t>
      </w:r>
      <w:r w:rsidR="00CC1870" w:rsidRPr="003A50E9">
        <w:rPr>
          <w:rFonts w:ascii="Filson Pro" w:hAnsi="Filson Pro"/>
        </w:rPr>
        <w:t>%) et les groupes (23</w:t>
      </w:r>
      <w:r w:rsidR="00C075CC">
        <w:rPr>
          <w:rFonts w:ascii="Filson Pro" w:hAnsi="Filson Pro"/>
        </w:rPr>
        <w:t> </w:t>
      </w:r>
      <w:r w:rsidR="00CC1870" w:rsidRPr="003A50E9">
        <w:rPr>
          <w:rFonts w:ascii="Filson Pro" w:hAnsi="Filson Pro"/>
        </w:rPr>
        <w:t>%), sont le</w:t>
      </w:r>
      <w:r w:rsidR="005F36CA" w:rsidRPr="003A50E9">
        <w:rPr>
          <w:rFonts w:ascii="Filson Pro" w:hAnsi="Filson Pro"/>
        </w:rPr>
        <w:t>s principaux types de clientèle.</w:t>
      </w:r>
      <w:r w:rsidR="00756F2D" w:rsidRPr="003A50E9">
        <w:rPr>
          <w:rFonts w:ascii="Filson Pro" w:hAnsi="Filson Pro"/>
        </w:rPr>
        <w:t xml:space="preserve"> </w:t>
      </w:r>
      <w:r w:rsidR="006B5938" w:rsidRPr="003A50E9">
        <w:rPr>
          <w:rFonts w:ascii="Filson Pro" w:hAnsi="Filson Pro"/>
        </w:rPr>
        <w:t>L’</w:t>
      </w:r>
      <w:r w:rsidR="00C075CC">
        <w:rPr>
          <w:rFonts w:ascii="Filson Pro" w:hAnsi="Filson Pro"/>
        </w:rPr>
        <w:t>è</w:t>
      </w:r>
      <w:r w:rsidR="006B5938" w:rsidRPr="003A50E9">
        <w:rPr>
          <w:rFonts w:ascii="Filson Pro" w:hAnsi="Filson Pro"/>
        </w:rPr>
        <w:t>re numérique se fait encore une fois bien ressentir en voyant que tous les médias sociaux de Tourisme Haut-Richelieu (Facebook, Instagram, LinkedIn, YouTube) ont connu des hausses d’achalandage : 12</w:t>
      </w:r>
      <w:r w:rsidR="00C075CC">
        <w:rPr>
          <w:rFonts w:ascii="Filson Pro" w:hAnsi="Filson Pro"/>
        </w:rPr>
        <w:t> </w:t>
      </w:r>
      <w:r w:rsidR="006B5938" w:rsidRPr="003A50E9">
        <w:rPr>
          <w:rFonts w:ascii="Filson Pro" w:hAnsi="Filson Pro"/>
        </w:rPr>
        <w:t>% pour Facebook, 23</w:t>
      </w:r>
      <w:r w:rsidR="00C075CC">
        <w:rPr>
          <w:rFonts w:ascii="Filson Pro" w:hAnsi="Filson Pro"/>
        </w:rPr>
        <w:t> </w:t>
      </w:r>
      <w:r w:rsidR="006B5938" w:rsidRPr="003A50E9">
        <w:rPr>
          <w:rFonts w:ascii="Filson Pro" w:hAnsi="Filson Pro"/>
        </w:rPr>
        <w:t>% pour Instagram, 12,5</w:t>
      </w:r>
      <w:r w:rsidR="00C075CC">
        <w:rPr>
          <w:rFonts w:ascii="Filson Pro" w:hAnsi="Filson Pro"/>
        </w:rPr>
        <w:t> </w:t>
      </w:r>
      <w:r w:rsidR="006B5938" w:rsidRPr="003A50E9">
        <w:rPr>
          <w:rFonts w:ascii="Filson Pro" w:hAnsi="Filson Pro"/>
        </w:rPr>
        <w:t>% pour LinkedIn et 10</w:t>
      </w:r>
      <w:r w:rsidR="00C075CC">
        <w:rPr>
          <w:rFonts w:ascii="Filson Pro" w:hAnsi="Filson Pro"/>
        </w:rPr>
        <w:t> </w:t>
      </w:r>
      <w:r w:rsidR="006B5938" w:rsidRPr="003A50E9">
        <w:rPr>
          <w:rFonts w:ascii="Filson Pro" w:hAnsi="Filson Pro"/>
        </w:rPr>
        <w:t>% pour YouTube.</w:t>
      </w:r>
      <w:r w:rsidR="00993E2E">
        <w:rPr>
          <w:rFonts w:ascii="Filson Pro" w:hAnsi="Filson Pro"/>
        </w:rPr>
        <w:t xml:space="preserve"> </w:t>
      </w:r>
    </w:p>
    <w:p w14:paraId="49AC4CBC" w14:textId="77F63933" w:rsidR="00802CC3" w:rsidRDefault="00097257" w:rsidP="008C5D13">
      <w:pPr>
        <w:jc w:val="both"/>
        <w:rPr>
          <w:rFonts w:ascii="Filson Pro" w:hAnsi="Filson Pro"/>
        </w:rPr>
      </w:pPr>
      <w:r>
        <w:rPr>
          <w:rFonts w:ascii="Filson Pro" w:hAnsi="Filson Pro"/>
        </w:rPr>
        <w:t xml:space="preserve">Concernant </w:t>
      </w:r>
      <w:r w:rsidR="00153ABB">
        <w:rPr>
          <w:rFonts w:ascii="Filson Pro" w:hAnsi="Filson Pro"/>
        </w:rPr>
        <w:t xml:space="preserve">les </w:t>
      </w:r>
      <w:r w:rsidR="00EB453C" w:rsidRPr="00993E2E">
        <w:rPr>
          <w:rFonts w:ascii="Filson Pro" w:hAnsi="Filson Pro"/>
        </w:rPr>
        <w:t>circuits</w:t>
      </w:r>
      <w:r>
        <w:rPr>
          <w:rFonts w:ascii="Filson Pro" w:hAnsi="Filson Pro"/>
        </w:rPr>
        <w:t xml:space="preserve"> </w:t>
      </w:r>
      <w:proofErr w:type="spellStart"/>
      <w:r>
        <w:rPr>
          <w:rFonts w:ascii="Filson Pro" w:hAnsi="Filson Pro"/>
        </w:rPr>
        <w:t>Ondago</w:t>
      </w:r>
      <w:proofErr w:type="spellEnd"/>
      <w:r w:rsidR="004537FA">
        <w:rPr>
          <w:rFonts w:ascii="Filson Pro" w:hAnsi="Filson Pro"/>
        </w:rPr>
        <w:t>,</w:t>
      </w:r>
      <w:r w:rsidR="00EB453C" w:rsidRPr="00EB453C">
        <w:rPr>
          <w:rFonts w:ascii="Filson Pro" w:hAnsi="Filson Pro"/>
        </w:rPr>
        <w:t xml:space="preserve"> </w:t>
      </w:r>
      <w:r>
        <w:rPr>
          <w:rFonts w:ascii="Filson Pro" w:hAnsi="Filson Pro"/>
        </w:rPr>
        <w:t xml:space="preserve">on constate une stabilité si on inclut les consultations </w:t>
      </w:r>
      <w:r w:rsidR="004537FA">
        <w:rPr>
          <w:rFonts w:ascii="Filson Pro" w:hAnsi="Filson Pro"/>
        </w:rPr>
        <w:t>sur le site</w:t>
      </w:r>
      <w:r w:rsidR="00EB453C" w:rsidRPr="00EB453C">
        <w:rPr>
          <w:rFonts w:ascii="Filson Pro" w:hAnsi="Filson Pro"/>
        </w:rPr>
        <w:t xml:space="preserve"> web</w:t>
      </w:r>
      <w:r w:rsidR="004537FA">
        <w:rPr>
          <w:rFonts w:ascii="Filson Pro" w:hAnsi="Filson Pro"/>
        </w:rPr>
        <w:t xml:space="preserve"> de </w:t>
      </w:r>
      <w:r w:rsidR="00993E2E">
        <w:rPr>
          <w:rFonts w:ascii="Filson Pro" w:hAnsi="Filson Pro"/>
        </w:rPr>
        <w:t>THR</w:t>
      </w:r>
      <w:r>
        <w:rPr>
          <w:rFonts w:ascii="Filson Pro" w:hAnsi="Filson Pro"/>
        </w:rPr>
        <w:t xml:space="preserve"> (50</w:t>
      </w:r>
      <w:r w:rsidR="00C075CC">
        <w:rPr>
          <w:rFonts w:ascii="Filson Pro" w:hAnsi="Filson Pro"/>
        </w:rPr>
        <w:t> </w:t>
      </w:r>
      <w:r>
        <w:rPr>
          <w:rFonts w:ascii="Filson Pro" w:hAnsi="Filson Pro"/>
        </w:rPr>
        <w:t>%) et sur l’application mobile (50</w:t>
      </w:r>
      <w:r w:rsidR="00C075CC">
        <w:rPr>
          <w:rFonts w:ascii="Filson Pro" w:hAnsi="Filson Pro"/>
        </w:rPr>
        <w:t> </w:t>
      </w:r>
      <w:r>
        <w:rPr>
          <w:rFonts w:ascii="Filson Pro" w:hAnsi="Filson Pro"/>
        </w:rPr>
        <w:t>%). Au total, 3</w:t>
      </w:r>
      <w:r w:rsidR="00C075CC">
        <w:rPr>
          <w:rFonts w:ascii="Filson Pro" w:hAnsi="Filson Pro"/>
        </w:rPr>
        <w:t> </w:t>
      </w:r>
      <w:r>
        <w:rPr>
          <w:rFonts w:ascii="Filson Pro" w:hAnsi="Filson Pro"/>
        </w:rPr>
        <w:t>641 consultations ont eu lieu en 2021 (</w:t>
      </w:r>
      <w:r w:rsidR="005E6F4E">
        <w:rPr>
          <w:rFonts w:ascii="Filson Pro" w:hAnsi="Filson Pro"/>
        </w:rPr>
        <w:t>3</w:t>
      </w:r>
      <w:r w:rsidR="00C075CC">
        <w:rPr>
          <w:rFonts w:ascii="Filson Pro" w:hAnsi="Filson Pro"/>
        </w:rPr>
        <w:t> </w:t>
      </w:r>
      <w:r w:rsidR="005E6F4E">
        <w:rPr>
          <w:rFonts w:ascii="Filson Pro" w:hAnsi="Filson Pro"/>
        </w:rPr>
        <w:t xml:space="preserve">681 </w:t>
      </w:r>
      <w:r>
        <w:rPr>
          <w:rFonts w:ascii="Filson Pro" w:hAnsi="Filson Pro"/>
        </w:rPr>
        <w:t xml:space="preserve">en 2020 et </w:t>
      </w:r>
      <w:r w:rsidR="005E6F4E">
        <w:rPr>
          <w:rFonts w:ascii="Filson Pro" w:hAnsi="Filson Pro"/>
        </w:rPr>
        <w:t>3</w:t>
      </w:r>
      <w:r w:rsidR="00C075CC">
        <w:rPr>
          <w:rFonts w:ascii="Filson Pro" w:hAnsi="Filson Pro"/>
        </w:rPr>
        <w:t> </w:t>
      </w:r>
      <w:r w:rsidR="005E6F4E">
        <w:rPr>
          <w:rFonts w:ascii="Filson Pro" w:hAnsi="Filson Pro"/>
        </w:rPr>
        <w:t>533 en 2019</w:t>
      </w:r>
      <w:r>
        <w:rPr>
          <w:rFonts w:ascii="Filson Pro" w:hAnsi="Filson Pro"/>
        </w:rPr>
        <w:t>)</w:t>
      </w:r>
      <w:r w:rsidR="005E6F4E">
        <w:rPr>
          <w:rFonts w:ascii="Filson Pro" w:hAnsi="Filson Pro"/>
        </w:rPr>
        <w:t xml:space="preserve">. </w:t>
      </w:r>
      <w:r w:rsidR="00EB453C" w:rsidRPr="00EB453C">
        <w:rPr>
          <w:rFonts w:ascii="Filson Pro" w:hAnsi="Filson Pro"/>
        </w:rPr>
        <w:t>Les circuits cyclables sont de loin</w:t>
      </w:r>
      <w:r w:rsidR="005E6F4E">
        <w:rPr>
          <w:rFonts w:ascii="Filson Pro" w:hAnsi="Filson Pro"/>
        </w:rPr>
        <w:t xml:space="preserve"> les circuits les plus appréciés</w:t>
      </w:r>
      <w:r w:rsidR="00EB453C" w:rsidRPr="00EB453C">
        <w:rPr>
          <w:rFonts w:ascii="Filson Pro" w:hAnsi="Filson Pro"/>
        </w:rPr>
        <w:t xml:space="preserve"> de</w:t>
      </w:r>
      <w:r w:rsidR="004537FA">
        <w:rPr>
          <w:rFonts w:ascii="Filson Pro" w:hAnsi="Filson Pro"/>
        </w:rPr>
        <w:t xml:space="preserve"> la clientèle du Haut-Richelieu. </w:t>
      </w:r>
      <w:r w:rsidR="00E838B2">
        <w:rPr>
          <w:rFonts w:ascii="Filson Pro" w:hAnsi="Filson Pro"/>
        </w:rPr>
        <w:t>O</w:t>
      </w:r>
      <w:r w:rsidR="00115CD8" w:rsidRPr="00C544AD">
        <w:rPr>
          <w:rFonts w:ascii="Filson Pro" w:hAnsi="Filson Pro"/>
        </w:rPr>
        <w:t>n note aussi une augmentation de la consultation de la carte intera</w:t>
      </w:r>
      <w:r w:rsidR="00E838B2">
        <w:rPr>
          <w:rFonts w:ascii="Filson Pro" w:hAnsi="Filson Pro"/>
        </w:rPr>
        <w:t>c</w:t>
      </w:r>
      <w:r w:rsidR="005964DE">
        <w:rPr>
          <w:rFonts w:ascii="Filson Pro" w:hAnsi="Filson Pro"/>
        </w:rPr>
        <w:t xml:space="preserve">tive </w:t>
      </w:r>
      <w:r>
        <w:rPr>
          <w:rFonts w:ascii="Filson Pro" w:hAnsi="Filson Pro"/>
        </w:rPr>
        <w:t xml:space="preserve">de la région (sur le site web de THR) </w:t>
      </w:r>
      <w:r w:rsidR="005964DE">
        <w:rPr>
          <w:rFonts w:ascii="Filson Pro" w:hAnsi="Filson Pro"/>
        </w:rPr>
        <w:t>de 38</w:t>
      </w:r>
      <w:r w:rsidR="00C075CC">
        <w:rPr>
          <w:rFonts w:ascii="Filson Pro" w:hAnsi="Filson Pro"/>
        </w:rPr>
        <w:t> </w:t>
      </w:r>
      <w:r w:rsidR="005964DE">
        <w:rPr>
          <w:rFonts w:ascii="Filson Pro" w:hAnsi="Filson Pro"/>
        </w:rPr>
        <w:t>% par rapport à 2020 qui on se rappelle, remplaçait une partie de l’impression de carte papier dans une optique de</w:t>
      </w:r>
      <w:r w:rsidR="005964DE" w:rsidRPr="00A87A8A">
        <w:rPr>
          <w:rFonts w:ascii="Filson Pro" w:hAnsi="Filson Pro"/>
        </w:rPr>
        <w:t xml:space="preserve"> virage vert</w:t>
      </w:r>
      <w:r w:rsidR="005964DE">
        <w:rPr>
          <w:rFonts w:ascii="Filson Pro" w:hAnsi="Filson Pro"/>
        </w:rPr>
        <w:t xml:space="preserve">. La carte touristique </w:t>
      </w:r>
      <w:r w:rsidR="004A0C7E">
        <w:rPr>
          <w:rFonts w:ascii="Filson Pro" w:hAnsi="Filson Pro"/>
        </w:rPr>
        <w:t xml:space="preserve">a </w:t>
      </w:r>
      <w:r w:rsidR="005964DE">
        <w:rPr>
          <w:rFonts w:ascii="Filson Pro" w:hAnsi="Filson Pro"/>
        </w:rPr>
        <w:t>quand même</w:t>
      </w:r>
      <w:r w:rsidR="005F36CA" w:rsidRPr="00A87A8A">
        <w:rPr>
          <w:rFonts w:ascii="Filson Pro" w:hAnsi="Filson Pro"/>
        </w:rPr>
        <w:t xml:space="preserve"> été imprimée et distri</w:t>
      </w:r>
      <w:r w:rsidR="005F36CA">
        <w:rPr>
          <w:rFonts w:ascii="Filson Pro" w:hAnsi="Filson Pro"/>
        </w:rPr>
        <w:t>buée sur tout le territoire en 2</w:t>
      </w:r>
      <w:r w:rsidR="005964DE">
        <w:rPr>
          <w:rFonts w:ascii="Filson Pro" w:hAnsi="Filson Pro"/>
        </w:rPr>
        <w:t>0 K copies</w:t>
      </w:r>
      <w:r w:rsidR="002E1EC0">
        <w:rPr>
          <w:rFonts w:ascii="Filson Pro" w:hAnsi="Filson Pro"/>
        </w:rPr>
        <w:t xml:space="preserve"> (comparativement à 50K en 2019</w:t>
      </w:r>
      <w:r w:rsidR="005964DE">
        <w:rPr>
          <w:rFonts w:ascii="Filson Pro" w:hAnsi="Filson Pro"/>
        </w:rPr>
        <w:t>)</w:t>
      </w:r>
      <w:r w:rsidR="00EE1BB4">
        <w:rPr>
          <w:rFonts w:ascii="Filson Pro" w:hAnsi="Filson Pro"/>
        </w:rPr>
        <w:t>. Notons que d</w:t>
      </w:r>
      <w:r w:rsidR="006B5938" w:rsidRPr="00400C57">
        <w:rPr>
          <w:rFonts w:ascii="Filson Pro" w:hAnsi="Filson Pro"/>
        </w:rPr>
        <w:t>epuis le printemps</w:t>
      </w:r>
      <w:r w:rsidR="00C075CC">
        <w:rPr>
          <w:rFonts w:ascii="Filson Pro" w:hAnsi="Filson Pro"/>
        </w:rPr>
        <w:t> </w:t>
      </w:r>
      <w:r w:rsidR="006B5938" w:rsidRPr="00400C57">
        <w:rPr>
          <w:rFonts w:ascii="Filson Pro" w:hAnsi="Filson Pro"/>
        </w:rPr>
        <w:t>2021, l</w:t>
      </w:r>
      <w:r w:rsidR="00C075CC">
        <w:rPr>
          <w:rFonts w:ascii="Filson Pro" w:hAnsi="Filson Pro"/>
        </w:rPr>
        <w:t>’</w:t>
      </w:r>
      <w:r w:rsidR="006B5938" w:rsidRPr="00400C57">
        <w:rPr>
          <w:rFonts w:ascii="Filson Pro" w:hAnsi="Filson Pro"/>
        </w:rPr>
        <w:t xml:space="preserve">équipe de </w:t>
      </w:r>
      <w:r w:rsidR="00EE1BB4">
        <w:rPr>
          <w:rFonts w:ascii="Filson Pro" w:hAnsi="Filson Pro"/>
        </w:rPr>
        <w:t>THR</w:t>
      </w:r>
      <w:r w:rsidR="006B5938" w:rsidRPr="00400C57">
        <w:rPr>
          <w:rFonts w:ascii="Filson Pro" w:hAnsi="Filson Pro"/>
        </w:rPr>
        <w:t xml:space="preserve"> offre la possibilité aux visiteurs et planificateurs de consulter un magazine vi</w:t>
      </w:r>
      <w:r w:rsidR="00EE1BB4">
        <w:rPr>
          <w:rFonts w:ascii="Filson Pro" w:hAnsi="Filson Pro"/>
        </w:rPr>
        <w:t>rtuel saisonnier. Chaque saison, on y trouve une foule d</w:t>
      </w:r>
      <w:r w:rsidR="00C075CC">
        <w:rPr>
          <w:rFonts w:ascii="Filson Pro" w:hAnsi="Filson Pro"/>
        </w:rPr>
        <w:t>’</w:t>
      </w:r>
      <w:r w:rsidR="00EE1BB4">
        <w:rPr>
          <w:rFonts w:ascii="Filson Pro" w:hAnsi="Filson Pro"/>
        </w:rPr>
        <w:t xml:space="preserve">idées </w:t>
      </w:r>
      <w:r w:rsidR="006B5938" w:rsidRPr="00400C57">
        <w:rPr>
          <w:rFonts w:ascii="Filson Pro" w:hAnsi="Filson Pro"/>
        </w:rPr>
        <w:t>et de nouveautés sur la région.</w:t>
      </w:r>
      <w:r w:rsidR="004F2C08" w:rsidRPr="004F2C08">
        <w:rPr>
          <w:rFonts w:ascii="Filson Pro" w:hAnsi="Filson Pro"/>
        </w:rPr>
        <w:t xml:space="preserve"> Ce nouvel outil promotionnel promet déjà beaucoup par sa portée provinciale avec 40</w:t>
      </w:r>
      <w:r w:rsidR="00C075CC">
        <w:rPr>
          <w:rFonts w:ascii="Filson Pro" w:hAnsi="Filson Pro"/>
        </w:rPr>
        <w:t> </w:t>
      </w:r>
      <w:r w:rsidR="004F2C08" w:rsidRPr="004F2C08">
        <w:rPr>
          <w:rFonts w:ascii="Filson Pro" w:hAnsi="Filson Pro"/>
        </w:rPr>
        <w:t>% de lecteur de partout au Québec. Les locaux sont quant à eux curieux d</w:t>
      </w:r>
      <w:r w:rsidR="00C075CC">
        <w:rPr>
          <w:rFonts w:ascii="Filson Pro" w:hAnsi="Filson Pro"/>
        </w:rPr>
        <w:t>’</w:t>
      </w:r>
      <w:r w:rsidR="004F2C08" w:rsidRPr="004F2C08">
        <w:rPr>
          <w:rFonts w:ascii="Filson Pro" w:hAnsi="Filson Pro"/>
        </w:rPr>
        <w:t>y dénicher de nouvelles activités, avec un taux de consultation régional de 30</w:t>
      </w:r>
      <w:r w:rsidR="00C075CC">
        <w:rPr>
          <w:rFonts w:ascii="Filson Pro" w:hAnsi="Filson Pro"/>
        </w:rPr>
        <w:t> </w:t>
      </w:r>
      <w:r w:rsidR="004F2C08" w:rsidRPr="004F2C08">
        <w:rPr>
          <w:rFonts w:ascii="Filson Pro" w:hAnsi="Filson Pro"/>
        </w:rPr>
        <w:t xml:space="preserve">%. </w:t>
      </w:r>
      <w:r w:rsidR="00F34E65">
        <w:rPr>
          <w:rFonts w:ascii="Filson Pro" w:hAnsi="Filson Pro"/>
        </w:rPr>
        <w:t>Le magazine va chercher un lectorat francophone canadien et quelque peu international.</w:t>
      </w:r>
    </w:p>
    <w:p w14:paraId="26488BE6" w14:textId="76584B08" w:rsidR="004E161D" w:rsidRDefault="00EE1BB4" w:rsidP="008C5D13">
      <w:pPr>
        <w:jc w:val="both"/>
        <w:rPr>
          <w:rFonts w:ascii="Filson Pro" w:hAnsi="Filson Pro"/>
        </w:rPr>
      </w:pPr>
      <w:r>
        <w:rPr>
          <w:rFonts w:ascii="Filson Pro" w:hAnsi="Filson Pro"/>
          <w:b/>
          <w:sz w:val="24"/>
          <w:szCs w:val="24"/>
        </w:rPr>
        <w:t xml:space="preserve">Projets et </w:t>
      </w:r>
      <w:r w:rsidR="004E161D" w:rsidRPr="00D74C80">
        <w:rPr>
          <w:rFonts w:ascii="Filson Pro" w:hAnsi="Filson Pro"/>
          <w:b/>
          <w:sz w:val="24"/>
          <w:szCs w:val="24"/>
        </w:rPr>
        <w:t>réalisations</w:t>
      </w:r>
      <w:r w:rsidR="00C075CC">
        <w:rPr>
          <w:rFonts w:ascii="Filson Pro" w:hAnsi="Filson Pro"/>
          <w:b/>
          <w:sz w:val="24"/>
          <w:szCs w:val="24"/>
        </w:rPr>
        <w:t xml:space="preserve"> — </w:t>
      </w:r>
      <w:r w:rsidR="007A5800">
        <w:rPr>
          <w:rFonts w:ascii="Filson Pro" w:hAnsi="Filson Pro"/>
        </w:rPr>
        <w:t>F</w:t>
      </w:r>
      <w:r w:rsidR="004E161D" w:rsidRPr="00244AD9">
        <w:rPr>
          <w:rFonts w:ascii="Filson Pro" w:hAnsi="Filson Pro"/>
        </w:rPr>
        <w:t>inaliste</w:t>
      </w:r>
      <w:r w:rsidR="007A5800">
        <w:rPr>
          <w:rFonts w:ascii="Filson Pro" w:hAnsi="Filson Pro"/>
        </w:rPr>
        <w:t xml:space="preserve"> </w:t>
      </w:r>
      <w:r w:rsidR="004E161D" w:rsidRPr="00244AD9">
        <w:rPr>
          <w:rFonts w:ascii="Filson Pro" w:hAnsi="Filson Pro"/>
        </w:rPr>
        <w:t>dans deux catégories au Sommet du tourisme</w:t>
      </w:r>
      <w:r w:rsidR="00C075CC">
        <w:rPr>
          <w:rFonts w:ascii="Filson Pro" w:hAnsi="Filson Pro"/>
        </w:rPr>
        <w:t> </w:t>
      </w:r>
      <w:r w:rsidR="004E161D" w:rsidRPr="00244AD9">
        <w:rPr>
          <w:rFonts w:ascii="Filson Pro" w:hAnsi="Filson Pro"/>
        </w:rPr>
        <w:t xml:space="preserve">2021 de l’Alliance de l’industrie touristique du Québec pour les projets </w:t>
      </w:r>
      <w:r w:rsidR="004E161D">
        <w:rPr>
          <w:rFonts w:ascii="Filson Pro" w:hAnsi="Filson Pro"/>
          <w:i/>
        </w:rPr>
        <w:t xml:space="preserve">de billetterie en ligne de Tourisme Haut-Richelieu </w:t>
      </w:r>
      <w:r w:rsidR="004E161D" w:rsidRPr="008758A4">
        <w:rPr>
          <w:rFonts w:ascii="Filson Pro" w:hAnsi="Filson Pro"/>
        </w:rPr>
        <w:t>et de</w:t>
      </w:r>
      <w:r w:rsidR="004E161D">
        <w:rPr>
          <w:rFonts w:ascii="Filson Pro" w:hAnsi="Filson Pro"/>
          <w:i/>
        </w:rPr>
        <w:t xml:space="preserve"> Haut-Richelieu en saveurs,</w:t>
      </w:r>
      <w:r w:rsidR="004E161D" w:rsidRPr="004A0C7E">
        <w:rPr>
          <w:rFonts w:ascii="Filson Pro" w:hAnsi="Filson Pro"/>
          <w:iCs/>
        </w:rPr>
        <w:t xml:space="preserve"> THR </w:t>
      </w:r>
      <w:r w:rsidR="004E161D" w:rsidRPr="00244AD9">
        <w:rPr>
          <w:rFonts w:ascii="Filson Pro" w:hAnsi="Filson Pro"/>
        </w:rPr>
        <w:t>est fier du travail accompli en partenariat avec le milieu tant en promotion, qu’en accompagn</w:t>
      </w:r>
      <w:r w:rsidR="004A0C7E">
        <w:rPr>
          <w:rFonts w:ascii="Filson Pro" w:hAnsi="Filson Pro"/>
        </w:rPr>
        <w:t>em</w:t>
      </w:r>
      <w:r w:rsidR="004E161D" w:rsidRPr="00244AD9">
        <w:rPr>
          <w:rFonts w:ascii="Filson Pro" w:hAnsi="Filson Pro"/>
        </w:rPr>
        <w:t>ent d’entreprises et en développement d’attraits pour la région.</w:t>
      </w:r>
      <w:r w:rsidR="004E161D">
        <w:rPr>
          <w:rFonts w:ascii="Filson Pro" w:hAnsi="Filson Pro"/>
        </w:rPr>
        <w:t xml:space="preserve"> </w:t>
      </w:r>
    </w:p>
    <w:p w14:paraId="78323237" w14:textId="315EEFA1" w:rsidR="00EE1BB4" w:rsidRDefault="004E161D" w:rsidP="008C5D13">
      <w:pPr>
        <w:jc w:val="both"/>
        <w:rPr>
          <w:rFonts w:ascii="Filson Pro" w:hAnsi="Filson Pro"/>
        </w:rPr>
      </w:pPr>
      <w:r w:rsidRPr="00D74C80">
        <w:rPr>
          <w:rFonts w:ascii="Filson Pro" w:hAnsi="Filson Pro"/>
          <w:u w:val="single"/>
        </w:rPr>
        <w:t xml:space="preserve">Le projet </w:t>
      </w:r>
      <w:r w:rsidRPr="00EE1BB4">
        <w:rPr>
          <w:rFonts w:ascii="Filson Pro" w:hAnsi="Filson Pro"/>
          <w:u w:val="single"/>
        </w:rPr>
        <w:t>Haut-Richelieu en saveurs</w:t>
      </w:r>
      <w:r w:rsidR="004A0C7E" w:rsidRPr="004A0C7E">
        <w:rPr>
          <w:rFonts w:ascii="Filson Pro" w:hAnsi="Filson Pro"/>
        </w:rPr>
        <w:t>,</w:t>
      </w:r>
      <w:r w:rsidRPr="00400C57">
        <w:rPr>
          <w:rFonts w:ascii="Filson Pro" w:hAnsi="Filson Pro"/>
        </w:rPr>
        <w:t xml:space="preserve"> </w:t>
      </w:r>
      <w:r w:rsidR="004A0C7E">
        <w:rPr>
          <w:rFonts w:ascii="Filson Pro" w:hAnsi="Filson Pro"/>
        </w:rPr>
        <w:t xml:space="preserve">qui </w:t>
      </w:r>
      <w:r w:rsidRPr="00400C57">
        <w:rPr>
          <w:rFonts w:ascii="Filson Pro" w:hAnsi="Filson Pro"/>
        </w:rPr>
        <w:t>propose</w:t>
      </w:r>
      <w:r>
        <w:rPr>
          <w:rFonts w:ascii="Filson Pro" w:hAnsi="Filson Pro"/>
        </w:rPr>
        <w:t xml:space="preserve"> </w:t>
      </w:r>
      <w:r w:rsidRPr="00400C57">
        <w:rPr>
          <w:rFonts w:ascii="Filson Pro" w:hAnsi="Filson Pro"/>
        </w:rPr>
        <w:t>de découvri</w:t>
      </w:r>
      <w:r>
        <w:rPr>
          <w:rFonts w:ascii="Filson Pro" w:hAnsi="Filson Pro"/>
        </w:rPr>
        <w:t>r des producteurs d</w:t>
      </w:r>
      <w:r w:rsidR="00C075CC">
        <w:rPr>
          <w:rFonts w:ascii="Filson Pro" w:hAnsi="Filson Pro"/>
        </w:rPr>
        <w:t>’</w:t>
      </w:r>
      <w:r>
        <w:rPr>
          <w:rFonts w:ascii="Filson Pro" w:hAnsi="Filson Pro"/>
        </w:rPr>
        <w:t>ici, jumelés</w:t>
      </w:r>
      <w:r w:rsidRPr="00400C57">
        <w:rPr>
          <w:rFonts w:ascii="Filson Pro" w:hAnsi="Filson Pro"/>
        </w:rPr>
        <w:t xml:space="preserve"> avec des restaurants d</w:t>
      </w:r>
      <w:r>
        <w:rPr>
          <w:rFonts w:ascii="Filson Pro" w:hAnsi="Filson Pro"/>
        </w:rPr>
        <w:t>’ici, pour</w:t>
      </w:r>
      <w:r w:rsidRPr="00400C57">
        <w:rPr>
          <w:rFonts w:ascii="Filson Pro" w:hAnsi="Filson Pro"/>
        </w:rPr>
        <w:t xml:space="preserve"> faire vivre une expéri</w:t>
      </w:r>
      <w:r>
        <w:rPr>
          <w:rFonts w:ascii="Filson Pro" w:hAnsi="Filson Pro"/>
        </w:rPr>
        <w:t>ence culinaire locale, a débuté</w:t>
      </w:r>
      <w:r w:rsidRPr="00400C57">
        <w:rPr>
          <w:rFonts w:ascii="Filson Pro" w:hAnsi="Filson Pro"/>
        </w:rPr>
        <w:t xml:space="preserve"> en juillet. </w:t>
      </w:r>
      <w:r w:rsidRPr="00802CC3">
        <w:rPr>
          <w:rFonts w:ascii="Filson Pro" w:hAnsi="Filson Pro"/>
        </w:rPr>
        <w:t>En seulement deux mois, de juillet à septembre, le projet a atteint plus de 50</w:t>
      </w:r>
      <w:r w:rsidR="00C075CC">
        <w:rPr>
          <w:rFonts w:ascii="Filson Pro" w:hAnsi="Filson Pro"/>
        </w:rPr>
        <w:t> </w:t>
      </w:r>
      <w:r w:rsidRPr="00802CC3">
        <w:rPr>
          <w:rFonts w:ascii="Filson Pro" w:hAnsi="Filson Pro"/>
        </w:rPr>
        <w:t xml:space="preserve">000 personnes </w:t>
      </w:r>
      <w:r>
        <w:rPr>
          <w:rFonts w:ascii="Filson Pro" w:hAnsi="Filson Pro"/>
        </w:rPr>
        <w:t>(</w:t>
      </w:r>
      <w:r w:rsidRPr="00802CC3">
        <w:rPr>
          <w:rFonts w:ascii="Filson Pro" w:hAnsi="Filson Pro"/>
        </w:rPr>
        <w:t>sur le site web</w:t>
      </w:r>
      <w:r>
        <w:rPr>
          <w:rFonts w:ascii="Filson Pro" w:hAnsi="Filson Pro"/>
        </w:rPr>
        <w:t>)</w:t>
      </w:r>
      <w:r w:rsidRPr="00802CC3">
        <w:rPr>
          <w:rFonts w:ascii="Filson Pro" w:hAnsi="Filson Pro"/>
        </w:rPr>
        <w:t>. Les deux campagnes webmarketing ont</w:t>
      </w:r>
      <w:r>
        <w:rPr>
          <w:rFonts w:ascii="Filson Pro" w:hAnsi="Filson Pro"/>
        </w:rPr>
        <w:t xml:space="preserve"> aussi</w:t>
      </w:r>
      <w:r w:rsidRPr="00802CC3">
        <w:rPr>
          <w:rFonts w:ascii="Filson Pro" w:hAnsi="Filson Pro"/>
        </w:rPr>
        <w:t xml:space="preserve"> permis d’atteindre 3</w:t>
      </w:r>
      <w:r w:rsidR="00C075CC">
        <w:rPr>
          <w:rFonts w:ascii="Filson Pro" w:hAnsi="Filson Pro"/>
        </w:rPr>
        <w:t> </w:t>
      </w:r>
      <w:r w:rsidRPr="00802CC3">
        <w:rPr>
          <w:rFonts w:ascii="Filson Pro" w:hAnsi="Filson Pro"/>
        </w:rPr>
        <w:t>148 clics et 7</w:t>
      </w:r>
      <w:r w:rsidR="00C075CC">
        <w:rPr>
          <w:rFonts w:ascii="Filson Pro" w:hAnsi="Filson Pro"/>
        </w:rPr>
        <w:t> </w:t>
      </w:r>
      <w:r w:rsidRPr="00802CC3">
        <w:rPr>
          <w:rFonts w:ascii="Filson Pro" w:hAnsi="Filson Pro"/>
        </w:rPr>
        <w:t>983 vues de vidéos.</w:t>
      </w:r>
      <w:r w:rsidR="00514E25">
        <w:rPr>
          <w:rFonts w:ascii="Filson Pro" w:hAnsi="Filson Pro"/>
        </w:rPr>
        <w:t xml:space="preserve"> Mireille </w:t>
      </w:r>
      <w:proofErr w:type="spellStart"/>
      <w:r w:rsidR="00514E25">
        <w:rPr>
          <w:rFonts w:ascii="Filson Pro" w:hAnsi="Filson Pro"/>
        </w:rPr>
        <w:t>Labranche</w:t>
      </w:r>
      <w:proofErr w:type="spellEnd"/>
      <w:r w:rsidR="00514E25">
        <w:rPr>
          <w:rFonts w:ascii="Filson Pro" w:hAnsi="Filson Pro"/>
        </w:rPr>
        <w:t>, responsable du projet, poursuit les tournages jusqu’à décembre.</w:t>
      </w:r>
    </w:p>
    <w:p w14:paraId="70C8261B" w14:textId="10F3A14F" w:rsidR="004E161D" w:rsidRDefault="004E161D" w:rsidP="008C5D13">
      <w:pPr>
        <w:jc w:val="both"/>
        <w:rPr>
          <w:rFonts w:ascii="Filson Pro" w:hAnsi="Filson Pro"/>
        </w:rPr>
      </w:pPr>
      <w:r w:rsidRPr="00D74C80">
        <w:rPr>
          <w:rFonts w:ascii="Filson Pro" w:hAnsi="Filson Pro"/>
          <w:u w:val="single"/>
        </w:rPr>
        <w:t>Billetterie en ligne</w:t>
      </w:r>
      <w:r w:rsidR="007B7155">
        <w:rPr>
          <w:rFonts w:ascii="Filson Pro" w:hAnsi="Filson Pro"/>
          <w:b/>
          <w:sz w:val="24"/>
          <w:szCs w:val="24"/>
        </w:rPr>
        <w:t xml:space="preserve"> </w:t>
      </w:r>
      <w:r w:rsidR="00C075CC">
        <w:rPr>
          <w:rFonts w:ascii="Filson Pro" w:hAnsi="Filson Pro"/>
          <w:b/>
          <w:sz w:val="24"/>
          <w:szCs w:val="24"/>
        </w:rPr>
        <w:t>—</w:t>
      </w:r>
      <w:r w:rsidR="007B7155">
        <w:rPr>
          <w:rFonts w:ascii="Filson Pro" w:hAnsi="Filson Pro"/>
          <w:b/>
          <w:sz w:val="24"/>
          <w:szCs w:val="24"/>
        </w:rPr>
        <w:t xml:space="preserve"> </w:t>
      </w:r>
      <w:r w:rsidRPr="008C5D13">
        <w:rPr>
          <w:rFonts w:ascii="Filson Pro" w:hAnsi="Filson Pro"/>
        </w:rPr>
        <w:t>THR</w:t>
      </w:r>
      <w:r>
        <w:rPr>
          <w:rFonts w:ascii="Filson Pro" w:hAnsi="Filson Pro"/>
        </w:rPr>
        <w:t xml:space="preserve"> compte maintenant 15 entreprises sur sa billetterie en ligne </w:t>
      </w:r>
      <w:r w:rsidR="00EE1BB4">
        <w:rPr>
          <w:rFonts w:ascii="Filson Pro" w:hAnsi="Filson Pro"/>
        </w:rPr>
        <w:t>instaurée</w:t>
      </w:r>
      <w:r>
        <w:rPr>
          <w:rFonts w:ascii="Filson Pro" w:hAnsi="Filson Pro"/>
        </w:rPr>
        <w:t xml:space="preserve"> en 2020 et</w:t>
      </w:r>
      <w:r w:rsidR="00EE1BB4">
        <w:rPr>
          <w:rFonts w:ascii="Filson Pro" w:hAnsi="Filson Pro"/>
        </w:rPr>
        <w:t xml:space="preserve"> accueille c</w:t>
      </w:r>
      <w:r>
        <w:rPr>
          <w:rFonts w:ascii="Filson Pro" w:hAnsi="Filson Pro"/>
        </w:rPr>
        <w:t>haque mois de nouvelles entreprises, dans l’objectif d’en regrouper le plus grand nombre pour faciliter la vente d’expériences et la forfaitisation. 27</w:t>
      </w:r>
      <w:r w:rsidR="00C075CC">
        <w:rPr>
          <w:rFonts w:ascii="Filson Pro" w:hAnsi="Filson Pro"/>
        </w:rPr>
        <w:t> </w:t>
      </w:r>
      <w:r>
        <w:rPr>
          <w:rFonts w:ascii="Filson Pro" w:hAnsi="Filson Pro"/>
        </w:rPr>
        <w:t>% des consultations de la billetterie se sont soldé</w:t>
      </w:r>
      <w:r w:rsidR="00EE1BB4">
        <w:rPr>
          <w:rFonts w:ascii="Filson Pro" w:hAnsi="Filson Pro"/>
        </w:rPr>
        <w:t>es en une réservation</w:t>
      </w:r>
      <w:r>
        <w:rPr>
          <w:rFonts w:ascii="Filson Pro" w:hAnsi="Filson Pro"/>
        </w:rPr>
        <w:t>.</w:t>
      </w:r>
      <w:r w:rsidRPr="00F34E65">
        <w:rPr>
          <w:rFonts w:ascii="Filson Pro" w:hAnsi="Filson Pro"/>
        </w:rPr>
        <w:t xml:space="preserve"> </w:t>
      </w:r>
      <w:r>
        <w:rPr>
          <w:rFonts w:ascii="Filson Pro" w:hAnsi="Filson Pro"/>
        </w:rPr>
        <w:t>Le lancement officiel de la billetterie et des forfaits se fera en 2022.</w:t>
      </w:r>
      <w:r w:rsidR="00514E25">
        <w:rPr>
          <w:rFonts w:ascii="Filson Pro" w:hAnsi="Filson Pro"/>
        </w:rPr>
        <w:t xml:space="preserve"> Toute entreprise intéressée est invitée à contacter Laurence Ouellette à THR.</w:t>
      </w:r>
    </w:p>
    <w:p w14:paraId="37E33CCC" w14:textId="77FD94AE" w:rsidR="004E161D" w:rsidRDefault="004E161D" w:rsidP="008C5D13">
      <w:pPr>
        <w:jc w:val="both"/>
        <w:rPr>
          <w:rFonts w:ascii="Filson Pro" w:hAnsi="Filson Pro"/>
        </w:rPr>
      </w:pPr>
      <w:r w:rsidRPr="00D74C80">
        <w:rPr>
          <w:rFonts w:ascii="Filson Pro" w:hAnsi="Filson Pro"/>
          <w:u w:val="single"/>
        </w:rPr>
        <w:t xml:space="preserve">Les 100 </w:t>
      </w:r>
      <w:r w:rsidRPr="008C5D13">
        <w:rPr>
          <w:rFonts w:ascii="Filson Pro" w:hAnsi="Filson Pro"/>
          <w:u w:val="single"/>
        </w:rPr>
        <w:t>ans de la prohibition</w:t>
      </w:r>
      <w:r w:rsidR="007B7155">
        <w:rPr>
          <w:rFonts w:ascii="Filson Pro" w:hAnsi="Filson Pro"/>
          <w:b/>
          <w:sz w:val="24"/>
          <w:szCs w:val="24"/>
        </w:rPr>
        <w:t xml:space="preserve"> </w:t>
      </w:r>
      <w:r w:rsidR="00C075CC">
        <w:rPr>
          <w:rFonts w:ascii="Filson Pro" w:hAnsi="Filson Pro"/>
          <w:b/>
          <w:sz w:val="24"/>
          <w:szCs w:val="24"/>
        </w:rPr>
        <w:t>—</w:t>
      </w:r>
      <w:r w:rsidR="007B7155">
        <w:rPr>
          <w:rFonts w:ascii="Filson Pro" w:hAnsi="Filson Pro"/>
          <w:b/>
          <w:sz w:val="24"/>
          <w:szCs w:val="24"/>
        </w:rPr>
        <w:t xml:space="preserve"> </w:t>
      </w:r>
      <w:r w:rsidR="00EE1BB4" w:rsidRPr="00EE1BB4">
        <w:rPr>
          <w:rFonts w:ascii="Filson Pro" w:hAnsi="Filson Pro"/>
        </w:rPr>
        <w:t>THR avait obtenu u</w:t>
      </w:r>
      <w:r w:rsidR="00EE1BB4">
        <w:rPr>
          <w:rFonts w:ascii="Filson Pro" w:hAnsi="Filson Pro"/>
        </w:rPr>
        <w:t>n</w:t>
      </w:r>
      <w:r w:rsidR="00EE1BB4" w:rsidRPr="00EE1BB4">
        <w:rPr>
          <w:rFonts w:ascii="Filson Pro" w:hAnsi="Filson Pro"/>
        </w:rPr>
        <w:t xml:space="preserve">e importante subvention </w:t>
      </w:r>
      <w:r w:rsidR="00EE1BB4">
        <w:rPr>
          <w:rFonts w:ascii="Filson Pro" w:hAnsi="Filson Pro"/>
        </w:rPr>
        <w:t xml:space="preserve">du LCBP </w:t>
      </w:r>
      <w:r w:rsidR="00EE1BB4" w:rsidRPr="00EE1BB4">
        <w:rPr>
          <w:rFonts w:ascii="Filson Pro" w:hAnsi="Filson Pro"/>
        </w:rPr>
        <w:t>de 50</w:t>
      </w:r>
      <w:r w:rsidR="00C075CC">
        <w:rPr>
          <w:rFonts w:ascii="Filson Pro" w:hAnsi="Filson Pro"/>
        </w:rPr>
        <w:t> </w:t>
      </w:r>
      <w:r w:rsidR="00EE1BB4" w:rsidRPr="00EE1BB4">
        <w:rPr>
          <w:rFonts w:ascii="Filson Pro" w:hAnsi="Filson Pro"/>
        </w:rPr>
        <w:t>K</w:t>
      </w:r>
      <w:r w:rsidR="00EE1BB4">
        <w:rPr>
          <w:rFonts w:ascii="Filson Pro" w:hAnsi="Filson Pro"/>
        </w:rPr>
        <w:t xml:space="preserve"> $ US</w:t>
      </w:r>
      <w:r w:rsidR="00EE1BB4" w:rsidRPr="00EE1BB4">
        <w:rPr>
          <w:rFonts w:ascii="Filson Pro" w:hAnsi="Filson Pro"/>
        </w:rPr>
        <w:t xml:space="preserve"> afin de célébrer les 100 ans de la prohibition </w:t>
      </w:r>
      <w:r w:rsidR="00EE1BB4">
        <w:rPr>
          <w:rFonts w:ascii="Filson Pro" w:hAnsi="Filson Pro"/>
        </w:rPr>
        <w:t>et</w:t>
      </w:r>
      <w:r w:rsidR="00EE1BB4" w:rsidRPr="00EE1BB4">
        <w:rPr>
          <w:rFonts w:ascii="Filson Pro" w:hAnsi="Filson Pro"/>
        </w:rPr>
        <w:t xml:space="preserve"> mettre en valeur l’</w:t>
      </w:r>
      <w:r w:rsidR="00410917">
        <w:rPr>
          <w:rFonts w:ascii="Filson Pro" w:hAnsi="Filson Pro"/>
        </w:rPr>
        <w:t xml:space="preserve">histoire de la région. Une </w:t>
      </w:r>
      <w:r w:rsidR="00EE1BB4" w:rsidRPr="00EE1BB4">
        <w:rPr>
          <w:rFonts w:ascii="Filson Pro" w:hAnsi="Filson Pro"/>
        </w:rPr>
        <w:t xml:space="preserve">exposition itinérante et </w:t>
      </w:r>
      <w:r w:rsidR="00410917">
        <w:rPr>
          <w:rFonts w:ascii="Filson Pro" w:hAnsi="Filson Pro"/>
        </w:rPr>
        <w:t>d</w:t>
      </w:r>
      <w:r w:rsidR="00EE1BB4" w:rsidRPr="00EE1BB4">
        <w:rPr>
          <w:rFonts w:ascii="Filson Pro" w:hAnsi="Filson Pro"/>
        </w:rPr>
        <w:t xml:space="preserve">es capsules </w:t>
      </w:r>
      <w:r w:rsidR="00410917" w:rsidRPr="00EE1BB4">
        <w:rPr>
          <w:rFonts w:ascii="Filson Pro" w:hAnsi="Filson Pro"/>
        </w:rPr>
        <w:t>vidéo</w:t>
      </w:r>
      <w:r w:rsidR="00410917">
        <w:rPr>
          <w:rFonts w:ascii="Filson Pro" w:hAnsi="Filson Pro"/>
        </w:rPr>
        <w:t xml:space="preserve"> ont été créées et sont en</w:t>
      </w:r>
      <w:r w:rsidR="00EE1BB4">
        <w:rPr>
          <w:rFonts w:ascii="Filson Pro" w:hAnsi="Filson Pro"/>
        </w:rPr>
        <w:t xml:space="preserve"> circulation</w:t>
      </w:r>
      <w:r w:rsidR="00410917">
        <w:rPr>
          <w:rFonts w:ascii="Filson Pro" w:hAnsi="Filson Pro"/>
        </w:rPr>
        <w:t xml:space="preserve"> pour un an</w:t>
      </w:r>
      <w:r w:rsidR="00EE1BB4">
        <w:rPr>
          <w:rFonts w:ascii="Filson Pro" w:hAnsi="Filson Pro"/>
        </w:rPr>
        <w:t xml:space="preserve"> (Brome Missisquoi, le </w:t>
      </w:r>
      <w:r w:rsidR="00EE1BB4">
        <w:rPr>
          <w:rFonts w:ascii="Filson Pro" w:hAnsi="Filson Pro"/>
        </w:rPr>
        <w:lastRenderedPageBreak/>
        <w:t>Haut-Richelieu, le Vermont et l’état de New York</w:t>
      </w:r>
      <w:r w:rsidR="004A0C7E">
        <w:rPr>
          <w:rFonts w:ascii="Filson Pro" w:hAnsi="Filson Pro"/>
        </w:rPr>
        <w:t>)</w:t>
      </w:r>
      <w:r w:rsidR="00410917">
        <w:rPr>
          <w:rFonts w:ascii="Filson Pro" w:hAnsi="Filson Pro"/>
        </w:rPr>
        <w:t>.</w:t>
      </w:r>
      <w:r>
        <w:rPr>
          <w:rFonts w:ascii="Filson Pro" w:hAnsi="Filson Pro"/>
        </w:rPr>
        <w:t xml:space="preserve"> </w:t>
      </w:r>
      <w:r w:rsidR="00514E25">
        <w:rPr>
          <w:rFonts w:ascii="Filson Pro" w:hAnsi="Filson Pro"/>
        </w:rPr>
        <w:t>En novembre, l’exposition se trouve au Bureau d’information touristique de SJSR ouvert du vendredi au dimanche.</w:t>
      </w:r>
    </w:p>
    <w:p w14:paraId="5216D366" w14:textId="57F6A812" w:rsidR="004E161D" w:rsidRDefault="004E161D" w:rsidP="008C5D13">
      <w:pPr>
        <w:jc w:val="both"/>
        <w:rPr>
          <w:rFonts w:ascii="Filson Pro" w:hAnsi="Filson Pro"/>
        </w:rPr>
      </w:pPr>
      <w:r w:rsidRPr="00D74C80">
        <w:rPr>
          <w:rFonts w:ascii="Filson Pro" w:hAnsi="Filson Pro"/>
          <w:u w:val="single"/>
        </w:rPr>
        <w:t>C’est de l’histoire ancienne</w:t>
      </w:r>
      <w:r w:rsidR="007B7155">
        <w:rPr>
          <w:rFonts w:ascii="Filson Pro" w:hAnsi="Filson Pro"/>
          <w:b/>
          <w:sz w:val="24"/>
          <w:szCs w:val="24"/>
        </w:rPr>
        <w:t xml:space="preserve"> </w:t>
      </w:r>
      <w:r w:rsidR="00C075CC">
        <w:rPr>
          <w:rFonts w:ascii="Filson Pro" w:hAnsi="Filson Pro"/>
          <w:b/>
          <w:sz w:val="24"/>
          <w:szCs w:val="24"/>
        </w:rPr>
        <w:t>—</w:t>
      </w:r>
      <w:r w:rsidR="007B7155">
        <w:rPr>
          <w:rFonts w:ascii="Filson Pro" w:hAnsi="Filson Pro"/>
          <w:b/>
          <w:sz w:val="24"/>
          <w:szCs w:val="24"/>
        </w:rPr>
        <w:t xml:space="preserve"> </w:t>
      </w:r>
      <w:r w:rsidRPr="00E94088">
        <w:rPr>
          <w:rFonts w:ascii="Filson Pro" w:hAnsi="Filson Pro"/>
        </w:rPr>
        <w:t xml:space="preserve">Bien que les capsules </w:t>
      </w:r>
      <w:r w:rsidRPr="00E94088">
        <w:rPr>
          <w:rFonts w:ascii="Filson Pro" w:hAnsi="Filson Pro"/>
          <w:i/>
        </w:rPr>
        <w:t>C’est de l’histoire ancienne</w:t>
      </w:r>
      <w:r w:rsidRPr="00E94088">
        <w:rPr>
          <w:rFonts w:ascii="Filson Pro" w:hAnsi="Filson Pro"/>
        </w:rPr>
        <w:t xml:space="preserve"> ont été réalisées et promues en 2020, leur visionnement reste constant en 2021. Les amateurs de la culture et du patrimoine leur portent encore beaucoup d’intérêt avec une augmentation de 32</w:t>
      </w:r>
      <w:r w:rsidR="00C075CC">
        <w:rPr>
          <w:rFonts w:ascii="Filson Pro" w:hAnsi="Filson Pro"/>
        </w:rPr>
        <w:t> </w:t>
      </w:r>
      <w:r w:rsidRPr="00E94088">
        <w:rPr>
          <w:rFonts w:ascii="Filson Pro" w:hAnsi="Filson Pro"/>
        </w:rPr>
        <w:t>% sur le web et les épisodes font partie d</w:t>
      </w:r>
      <w:r w:rsidR="004A0C7E">
        <w:rPr>
          <w:rFonts w:ascii="Filson Pro" w:hAnsi="Filson Pro"/>
        </w:rPr>
        <w:t>u</w:t>
      </w:r>
      <w:r w:rsidRPr="00E94088">
        <w:rPr>
          <w:rFonts w:ascii="Filson Pro" w:hAnsi="Filson Pro"/>
        </w:rPr>
        <w:t xml:space="preserve"> top</w:t>
      </w:r>
      <w:r w:rsidR="00C075CC">
        <w:rPr>
          <w:rFonts w:ascii="Filson Pro" w:hAnsi="Filson Pro"/>
        </w:rPr>
        <w:t> </w:t>
      </w:r>
      <w:r w:rsidRPr="00E94088">
        <w:rPr>
          <w:rFonts w:ascii="Filson Pro" w:hAnsi="Filson Pro"/>
        </w:rPr>
        <w:t xml:space="preserve">5 </w:t>
      </w:r>
      <w:r w:rsidR="004A0C7E">
        <w:rPr>
          <w:rFonts w:ascii="Filson Pro" w:hAnsi="Filson Pro"/>
        </w:rPr>
        <w:t>d</w:t>
      </w:r>
      <w:r w:rsidRPr="00E94088">
        <w:rPr>
          <w:rFonts w:ascii="Filson Pro" w:hAnsi="Filson Pro"/>
        </w:rPr>
        <w:t>es</w:t>
      </w:r>
      <w:r w:rsidR="004A0C7E">
        <w:rPr>
          <w:rFonts w:ascii="Filson Pro" w:hAnsi="Filson Pro"/>
        </w:rPr>
        <w:t xml:space="preserve"> vidéos les</w:t>
      </w:r>
      <w:r w:rsidRPr="00E94088">
        <w:rPr>
          <w:rFonts w:ascii="Filson Pro" w:hAnsi="Filson Pro"/>
        </w:rPr>
        <w:t xml:space="preserve"> plus écoutés sur la cha</w:t>
      </w:r>
      <w:r w:rsidR="00C075CC">
        <w:rPr>
          <w:rFonts w:ascii="Filson Pro" w:hAnsi="Filson Pro"/>
        </w:rPr>
        <w:t>î</w:t>
      </w:r>
      <w:r w:rsidRPr="00E94088">
        <w:rPr>
          <w:rFonts w:ascii="Filson Pro" w:hAnsi="Filson Pro"/>
        </w:rPr>
        <w:t>ne YouTube de Tourisme Haut-Richelieu.</w:t>
      </w:r>
      <w:r w:rsidR="00514E25">
        <w:rPr>
          <w:rFonts w:ascii="Filson Pro" w:hAnsi="Filson Pro"/>
        </w:rPr>
        <w:t xml:space="preserve"> </w:t>
      </w:r>
    </w:p>
    <w:p w14:paraId="18B0F08F" w14:textId="6557D707" w:rsidR="00E8656D" w:rsidRDefault="00DF6B29" w:rsidP="008C5D13">
      <w:pPr>
        <w:jc w:val="both"/>
        <w:rPr>
          <w:rFonts w:ascii="Filson Pro" w:hAnsi="Filson Pro"/>
        </w:rPr>
      </w:pPr>
      <w:r>
        <w:rPr>
          <w:rFonts w:ascii="Filson Pro" w:hAnsi="Filson Pro"/>
          <w:u w:val="single"/>
        </w:rPr>
        <w:t>Cyclotourisme</w:t>
      </w:r>
      <w:r w:rsidR="007B7155">
        <w:rPr>
          <w:rFonts w:ascii="Filson Pro" w:hAnsi="Filson Pro"/>
          <w:b/>
          <w:sz w:val="24"/>
          <w:szCs w:val="24"/>
        </w:rPr>
        <w:t xml:space="preserve"> </w:t>
      </w:r>
      <w:r w:rsidR="00C075CC">
        <w:rPr>
          <w:rFonts w:ascii="Filson Pro" w:hAnsi="Filson Pro"/>
          <w:b/>
          <w:sz w:val="24"/>
          <w:szCs w:val="24"/>
        </w:rPr>
        <w:t>—</w:t>
      </w:r>
      <w:r w:rsidR="007B7155">
        <w:rPr>
          <w:rFonts w:ascii="Filson Pro" w:hAnsi="Filson Pro"/>
          <w:b/>
          <w:sz w:val="24"/>
          <w:szCs w:val="24"/>
        </w:rPr>
        <w:t xml:space="preserve"> </w:t>
      </w:r>
      <w:r>
        <w:rPr>
          <w:rFonts w:ascii="Filson Pro" w:hAnsi="Filson Pro"/>
        </w:rPr>
        <w:t>THR a</w:t>
      </w:r>
      <w:r w:rsidR="008C5D13">
        <w:rPr>
          <w:rFonts w:ascii="Filson Pro" w:hAnsi="Filson Pro"/>
        </w:rPr>
        <w:t xml:space="preserve"> obtenu une aide financière du MAMH de 162</w:t>
      </w:r>
      <w:r w:rsidR="00C075CC">
        <w:rPr>
          <w:rFonts w:ascii="Filson Pro" w:hAnsi="Filson Pro"/>
        </w:rPr>
        <w:t> </w:t>
      </w:r>
      <w:r w:rsidR="008C5D13">
        <w:rPr>
          <w:rFonts w:ascii="Filson Pro" w:hAnsi="Filson Pro"/>
        </w:rPr>
        <w:t xml:space="preserve">K$ </w:t>
      </w:r>
      <w:r>
        <w:rPr>
          <w:rFonts w:ascii="Filson Pro" w:hAnsi="Filson Pro"/>
        </w:rPr>
        <w:t>pour un projet de 225</w:t>
      </w:r>
      <w:r w:rsidR="00C075CC">
        <w:rPr>
          <w:rFonts w:ascii="Filson Pro" w:hAnsi="Filson Pro"/>
        </w:rPr>
        <w:t> </w:t>
      </w:r>
      <w:r>
        <w:rPr>
          <w:rFonts w:ascii="Filson Pro" w:hAnsi="Filson Pro"/>
        </w:rPr>
        <w:t xml:space="preserve">K$ pour la </w:t>
      </w:r>
      <w:proofErr w:type="spellStart"/>
      <w:r>
        <w:rPr>
          <w:rFonts w:ascii="Filson Pro" w:hAnsi="Filson Pro"/>
        </w:rPr>
        <w:t>Véloroute</w:t>
      </w:r>
      <w:proofErr w:type="spellEnd"/>
      <w:r>
        <w:rPr>
          <w:rFonts w:ascii="Filson Pro" w:hAnsi="Filson Pro"/>
        </w:rPr>
        <w:t xml:space="preserve"> du lac Champlain et le développement du réseau cyclable </w:t>
      </w:r>
      <w:r w:rsidR="008C5D13">
        <w:rPr>
          <w:rFonts w:ascii="Filson Pro" w:hAnsi="Filson Pro"/>
        </w:rPr>
        <w:t>et la nouvelle ressource</w:t>
      </w:r>
      <w:r>
        <w:rPr>
          <w:rFonts w:ascii="Filson Pro" w:hAnsi="Filson Pro"/>
        </w:rPr>
        <w:t xml:space="preserve"> Sandra Bergeron</w:t>
      </w:r>
      <w:r w:rsidR="008C5D13">
        <w:rPr>
          <w:rFonts w:ascii="Filson Pro" w:hAnsi="Filson Pro"/>
        </w:rPr>
        <w:t xml:space="preserve"> travaille au développement du</w:t>
      </w:r>
      <w:r>
        <w:rPr>
          <w:rFonts w:ascii="Filson Pro" w:hAnsi="Filson Pro"/>
        </w:rPr>
        <w:t xml:space="preserve"> réseau cyclable depuis mars avec plusieurs avancement</w:t>
      </w:r>
      <w:r w:rsidR="004A0C7E">
        <w:rPr>
          <w:rFonts w:ascii="Filson Pro" w:hAnsi="Filson Pro"/>
        </w:rPr>
        <w:t>s</w:t>
      </w:r>
      <w:r>
        <w:rPr>
          <w:rFonts w:ascii="Filson Pro" w:hAnsi="Filson Pro"/>
        </w:rPr>
        <w:t xml:space="preserve"> cet été.</w:t>
      </w:r>
    </w:p>
    <w:p w14:paraId="477E805E" w14:textId="1257BCD7" w:rsidR="00A87A8A" w:rsidRPr="00D74C80" w:rsidRDefault="00410917" w:rsidP="008C5D13">
      <w:pPr>
        <w:jc w:val="both"/>
        <w:rPr>
          <w:rFonts w:ascii="Filson Pro" w:hAnsi="Filson Pro"/>
          <w:b/>
          <w:sz w:val="24"/>
          <w:szCs w:val="24"/>
        </w:rPr>
      </w:pPr>
      <w:r>
        <w:rPr>
          <w:rFonts w:ascii="Filson Pro" w:hAnsi="Filson Pro"/>
          <w:b/>
          <w:sz w:val="24"/>
          <w:szCs w:val="24"/>
        </w:rPr>
        <w:t>4 pôles touristiques bien animés</w:t>
      </w:r>
      <w:r w:rsidR="00C075CC">
        <w:rPr>
          <w:rFonts w:ascii="Filson Pro" w:hAnsi="Filson Pro"/>
          <w:b/>
          <w:sz w:val="24"/>
          <w:szCs w:val="24"/>
        </w:rPr>
        <w:t> </w:t>
      </w:r>
      <w:r>
        <w:rPr>
          <w:rFonts w:ascii="Filson Pro" w:hAnsi="Filson Pro"/>
          <w:b/>
          <w:sz w:val="24"/>
          <w:szCs w:val="24"/>
        </w:rPr>
        <w:t>!</w:t>
      </w:r>
    </w:p>
    <w:p w14:paraId="12A88328" w14:textId="1FE1FDC6" w:rsidR="00410917" w:rsidRPr="00410917" w:rsidRDefault="00410917" w:rsidP="008C5D13">
      <w:pPr>
        <w:jc w:val="both"/>
        <w:rPr>
          <w:rFonts w:ascii="Filson Pro" w:hAnsi="Filson Pro"/>
          <w:b/>
        </w:rPr>
      </w:pPr>
      <w:r w:rsidRPr="00410917">
        <w:rPr>
          <w:rFonts w:ascii="Filson Pro" w:hAnsi="Filson Pro"/>
          <w:b/>
        </w:rPr>
        <w:t>Saint-Jean-sur-Richelieu</w:t>
      </w:r>
      <w:r w:rsidR="00C075CC">
        <w:rPr>
          <w:rFonts w:ascii="Filson Pro" w:hAnsi="Filson Pro"/>
          <w:b/>
          <w:sz w:val="24"/>
          <w:szCs w:val="24"/>
        </w:rPr>
        <w:t xml:space="preserve"> — </w:t>
      </w:r>
      <w:r>
        <w:rPr>
          <w:rFonts w:ascii="Filson Pro" w:hAnsi="Filson Pro"/>
        </w:rPr>
        <w:t>L</w:t>
      </w:r>
      <w:r w:rsidRPr="00410917">
        <w:rPr>
          <w:rFonts w:ascii="Filson Pro" w:hAnsi="Filson Pro"/>
        </w:rPr>
        <w:t>a ville de SJSR</w:t>
      </w:r>
      <w:r>
        <w:rPr>
          <w:rFonts w:ascii="Filson Pro" w:hAnsi="Filson Pro"/>
        </w:rPr>
        <w:t xml:space="preserve">, </w:t>
      </w:r>
      <w:r w:rsidRPr="00410917">
        <w:rPr>
          <w:rFonts w:ascii="Filson Pro" w:hAnsi="Filson Pro"/>
        </w:rPr>
        <w:t>l’International de montgolfières</w:t>
      </w:r>
      <w:r w:rsidR="00C406C4">
        <w:rPr>
          <w:rFonts w:ascii="Filson Pro" w:hAnsi="Filson Pro"/>
        </w:rPr>
        <w:t xml:space="preserve"> et</w:t>
      </w:r>
      <w:r>
        <w:rPr>
          <w:rFonts w:ascii="Filson Pro" w:hAnsi="Filson Pro"/>
        </w:rPr>
        <w:t xml:space="preserve"> l</w:t>
      </w:r>
      <w:r w:rsidRPr="00410917">
        <w:rPr>
          <w:rFonts w:ascii="Filson Pro" w:hAnsi="Filson Pro"/>
        </w:rPr>
        <w:t>a Société de dév</w:t>
      </w:r>
      <w:r>
        <w:rPr>
          <w:rFonts w:ascii="Filson Pro" w:hAnsi="Filson Pro"/>
        </w:rPr>
        <w:t>e</w:t>
      </w:r>
      <w:r w:rsidR="00C406C4">
        <w:rPr>
          <w:rFonts w:ascii="Filson Pro" w:hAnsi="Filson Pro"/>
        </w:rPr>
        <w:t xml:space="preserve">loppement Vieux-Saint-Jean </w:t>
      </w:r>
      <w:r>
        <w:rPr>
          <w:rFonts w:ascii="Filson Pro" w:hAnsi="Filson Pro"/>
        </w:rPr>
        <w:t>ont animé la ville de façon exemplaire</w:t>
      </w:r>
      <w:r w:rsidR="00C406C4">
        <w:rPr>
          <w:rFonts w:ascii="Filson Pro" w:hAnsi="Filson Pro"/>
        </w:rPr>
        <w:t xml:space="preserve"> cet été, et ce n’est pas fini</w:t>
      </w:r>
      <w:r w:rsidR="00C075CC">
        <w:rPr>
          <w:rFonts w:ascii="Filson Pro" w:hAnsi="Filson Pro"/>
        </w:rPr>
        <w:t> </w:t>
      </w:r>
      <w:r w:rsidR="00C406C4">
        <w:rPr>
          <w:rFonts w:ascii="Filson Pro" w:hAnsi="Filson Pro"/>
        </w:rPr>
        <w:t xml:space="preserve">! </w:t>
      </w:r>
    </w:p>
    <w:p w14:paraId="260ECA80" w14:textId="593C76FE" w:rsidR="00410917" w:rsidRPr="0001264B" w:rsidRDefault="00410917" w:rsidP="008C5D13">
      <w:pPr>
        <w:jc w:val="both"/>
        <w:rPr>
          <w:rFonts w:ascii="Filson Pro" w:hAnsi="Filson Pro"/>
        </w:rPr>
      </w:pPr>
      <w:r w:rsidRPr="00696DCE">
        <w:rPr>
          <w:rFonts w:ascii="Filson Pro" w:hAnsi="Filson Pro"/>
          <w:u w:val="single"/>
        </w:rPr>
        <w:t>Ciel en fête de l’International des montgolfières</w:t>
      </w:r>
      <w:r w:rsidR="007B7155">
        <w:rPr>
          <w:rFonts w:ascii="Filson Pro" w:hAnsi="Filson Pro"/>
          <w:b/>
          <w:sz w:val="24"/>
          <w:szCs w:val="24"/>
        </w:rPr>
        <w:t xml:space="preserve"> </w:t>
      </w:r>
      <w:r w:rsidR="00C075CC">
        <w:rPr>
          <w:rFonts w:ascii="Filson Pro" w:hAnsi="Filson Pro"/>
          <w:b/>
          <w:sz w:val="24"/>
          <w:szCs w:val="24"/>
        </w:rPr>
        <w:t>—</w:t>
      </w:r>
      <w:r w:rsidR="007B7155">
        <w:rPr>
          <w:rFonts w:ascii="Filson Pro" w:hAnsi="Filson Pro"/>
          <w:b/>
          <w:sz w:val="24"/>
          <w:szCs w:val="24"/>
        </w:rPr>
        <w:t xml:space="preserve"> </w:t>
      </w:r>
      <w:r w:rsidRPr="0001264B">
        <w:rPr>
          <w:rFonts w:ascii="Filson Pro" w:hAnsi="Filson Pro"/>
        </w:rPr>
        <w:t xml:space="preserve">Plus de </w:t>
      </w:r>
      <w:r>
        <w:rPr>
          <w:rFonts w:ascii="Filson Pro" w:hAnsi="Filson Pro"/>
        </w:rPr>
        <w:t>6</w:t>
      </w:r>
      <w:r w:rsidR="00C075CC">
        <w:rPr>
          <w:rFonts w:ascii="Filson Pro" w:hAnsi="Filson Pro"/>
        </w:rPr>
        <w:t> </w:t>
      </w:r>
      <w:r>
        <w:rPr>
          <w:rFonts w:ascii="Filson Pro" w:hAnsi="Filson Pro"/>
        </w:rPr>
        <w:t xml:space="preserve">000 festivaliers étaient présents au nouvel </w:t>
      </w:r>
      <w:r w:rsidR="00C075CC">
        <w:rPr>
          <w:rFonts w:ascii="Filson Pro" w:hAnsi="Filson Pro"/>
        </w:rPr>
        <w:t>événement</w:t>
      </w:r>
      <w:r>
        <w:rPr>
          <w:rFonts w:ascii="Filson Pro" w:hAnsi="Filson Pro"/>
        </w:rPr>
        <w:t xml:space="preserve"> </w:t>
      </w:r>
      <w:r w:rsidRPr="0001264B">
        <w:rPr>
          <w:rFonts w:ascii="Filson Pro" w:hAnsi="Filson Pro"/>
          <w:i/>
        </w:rPr>
        <w:t>Ciel en fête</w:t>
      </w:r>
      <w:r>
        <w:rPr>
          <w:rFonts w:ascii="Filson Pro" w:hAnsi="Filson Pro"/>
        </w:rPr>
        <w:t xml:space="preserve"> de l’International de montgolfières de Saint-Jean-sur-Richelieu. 61,8</w:t>
      </w:r>
      <w:r w:rsidR="00C075CC">
        <w:rPr>
          <w:rFonts w:ascii="Filson Pro" w:hAnsi="Filson Pro"/>
        </w:rPr>
        <w:t> </w:t>
      </w:r>
      <w:r>
        <w:rPr>
          <w:rFonts w:ascii="Filson Pro" w:hAnsi="Filson Pro"/>
        </w:rPr>
        <w:t xml:space="preserve">% des personnes présentes étaient des excursionnistes. Cet </w:t>
      </w:r>
      <w:r w:rsidR="00C075CC">
        <w:rPr>
          <w:rFonts w:ascii="Filson Pro" w:hAnsi="Filson Pro"/>
        </w:rPr>
        <w:t>événement</w:t>
      </w:r>
      <w:r>
        <w:rPr>
          <w:rFonts w:ascii="Filson Pro" w:hAnsi="Filson Pro"/>
        </w:rPr>
        <w:t xml:space="preserve"> du mois d’août 2021 offrait 7 activités thématiques comprenant les Yoga envolé</w:t>
      </w:r>
      <w:r w:rsidR="007A5800">
        <w:rPr>
          <w:rFonts w:ascii="Filson Pro" w:hAnsi="Filson Pro"/>
        </w:rPr>
        <w:t>e</w:t>
      </w:r>
      <w:r>
        <w:rPr>
          <w:rFonts w:ascii="Filson Pro" w:hAnsi="Filson Pro"/>
        </w:rPr>
        <w:t>s, les Pique-niques découvert</w:t>
      </w:r>
      <w:r w:rsidR="007A5800">
        <w:rPr>
          <w:rFonts w:ascii="Filson Pro" w:hAnsi="Filson Pro"/>
        </w:rPr>
        <w:t>e</w:t>
      </w:r>
      <w:r w:rsidR="00C075CC">
        <w:rPr>
          <w:rFonts w:ascii="Filson Pro" w:hAnsi="Filson Pro"/>
        </w:rPr>
        <w:t>s</w:t>
      </w:r>
      <w:r>
        <w:rPr>
          <w:rFonts w:ascii="Filson Pro" w:hAnsi="Filson Pro"/>
        </w:rPr>
        <w:t xml:space="preserve"> de la SAQ, près de 300 envolées durant les week</w:t>
      </w:r>
      <w:r w:rsidR="00C075CC">
        <w:rPr>
          <w:rFonts w:ascii="Filson Pro" w:hAnsi="Filson Pro"/>
        </w:rPr>
        <w:t>-</w:t>
      </w:r>
      <w:r>
        <w:rPr>
          <w:rFonts w:ascii="Filson Pro" w:hAnsi="Filson Pro"/>
        </w:rPr>
        <w:t xml:space="preserve">ends, la Nuit Magique présentée par Hydro Québec et le </w:t>
      </w:r>
      <w:proofErr w:type="spellStart"/>
      <w:r>
        <w:rPr>
          <w:rFonts w:ascii="Filson Pro" w:hAnsi="Filson Pro"/>
        </w:rPr>
        <w:t>Tailgate</w:t>
      </w:r>
      <w:proofErr w:type="spellEnd"/>
      <w:r>
        <w:rPr>
          <w:rFonts w:ascii="Filson Pro" w:hAnsi="Filson Pro"/>
        </w:rPr>
        <w:t xml:space="preserve"> et spectacles aériens. Tourisme Haut-Richelieu était commanditaire du Championnat canadien de montgolfières et a offert des produits locaux aux 20 pilotes internationaux. </w:t>
      </w:r>
      <w:r w:rsidRPr="004A0C7E">
        <w:rPr>
          <w:rFonts w:ascii="Filson Pro" w:hAnsi="Filson Pro"/>
          <w:i/>
          <w:iCs/>
        </w:rPr>
        <w:t>Ciel en fête</w:t>
      </w:r>
      <w:r>
        <w:rPr>
          <w:rFonts w:ascii="Filson Pro" w:hAnsi="Filson Pro"/>
        </w:rPr>
        <w:t xml:space="preserve"> a aussi permis de faire la promotion des vols passagers des partenaires, La Magie de l’Air, Montréa</w:t>
      </w:r>
      <w:r w:rsidR="00C406C4">
        <w:rPr>
          <w:rFonts w:ascii="Filson Pro" w:hAnsi="Filson Pro"/>
        </w:rPr>
        <w:t>l Montgolfières</w:t>
      </w:r>
      <w:r w:rsidR="004A0C7E">
        <w:rPr>
          <w:rFonts w:ascii="Filson Pro" w:hAnsi="Filson Pro"/>
        </w:rPr>
        <w:t xml:space="preserve"> et</w:t>
      </w:r>
      <w:r w:rsidR="00C406C4">
        <w:rPr>
          <w:rFonts w:ascii="Filson Pro" w:hAnsi="Filson Pro"/>
        </w:rPr>
        <w:t xml:space="preserve"> </w:t>
      </w:r>
      <w:proofErr w:type="spellStart"/>
      <w:r w:rsidR="00C406C4">
        <w:rPr>
          <w:rFonts w:ascii="Filson Pro" w:hAnsi="Filson Pro"/>
        </w:rPr>
        <w:t>Balad’Air</w:t>
      </w:r>
      <w:proofErr w:type="spellEnd"/>
      <w:r w:rsidR="00C406C4">
        <w:rPr>
          <w:rFonts w:ascii="Filson Pro" w:hAnsi="Filson Pro"/>
        </w:rPr>
        <w:t>, qui ont eu une excellente saison.</w:t>
      </w:r>
    </w:p>
    <w:p w14:paraId="734CE663" w14:textId="667A7376" w:rsidR="007905ED" w:rsidRDefault="00D74C80" w:rsidP="000255FE">
      <w:pPr>
        <w:jc w:val="both"/>
        <w:rPr>
          <w:rFonts w:ascii="Filson Pro" w:hAnsi="Filson Pro"/>
        </w:rPr>
      </w:pPr>
      <w:r w:rsidRPr="00D74C80">
        <w:rPr>
          <w:rFonts w:ascii="Filson Pro" w:hAnsi="Filson Pro"/>
          <w:u w:val="single"/>
        </w:rPr>
        <w:t xml:space="preserve">Oasis </w:t>
      </w:r>
      <w:r w:rsidR="00400C57" w:rsidRPr="00D74C80">
        <w:rPr>
          <w:rFonts w:ascii="Filson Pro" w:hAnsi="Filson Pro"/>
          <w:u w:val="single"/>
        </w:rPr>
        <w:t>Vieux-Saint-Jean</w:t>
      </w:r>
      <w:r w:rsidR="00C075CC">
        <w:rPr>
          <w:rFonts w:ascii="Filson Pro" w:hAnsi="Filson Pro"/>
          <w:b/>
          <w:sz w:val="24"/>
          <w:szCs w:val="24"/>
        </w:rPr>
        <w:t xml:space="preserve"> — </w:t>
      </w:r>
      <w:r w:rsidR="000255FE" w:rsidRPr="000255FE">
        <w:rPr>
          <w:rFonts w:ascii="Filson Pro" w:hAnsi="Filson Pro"/>
        </w:rPr>
        <w:t>Pour les spectacles des jeudi</w:t>
      </w:r>
      <w:r w:rsidR="00C075CC">
        <w:rPr>
          <w:rFonts w:ascii="Filson Pro" w:hAnsi="Filson Pro"/>
        </w:rPr>
        <w:t>s</w:t>
      </w:r>
      <w:r w:rsidR="000255FE" w:rsidRPr="000255FE">
        <w:rPr>
          <w:rFonts w:ascii="Filson Pro" w:hAnsi="Filson Pro"/>
        </w:rPr>
        <w:t xml:space="preserve"> et vendredi</w:t>
      </w:r>
      <w:r w:rsidR="00C075CC">
        <w:rPr>
          <w:rFonts w:ascii="Filson Pro" w:hAnsi="Filson Pro"/>
        </w:rPr>
        <w:t>s</w:t>
      </w:r>
      <w:r w:rsidR="000255FE" w:rsidRPr="000255FE">
        <w:rPr>
          <w:rFonts w:ascii="Filson Pro" w:hAnsi="Filson Pro"/>
        </w:rPr>
        <w:t xml:space="preserve"> soirs à la Place du Quai, il y </w:t>
      </w:r>
      <w:r w:rsidR="000255FE">
        <w:rPr>
          <w:rFonts w:ascii="Filson Pro" w:hAnsi="Filson Pro"/>
        </w:rPr>
        <w:t xml:space="preserve">a </w:t>
      </w:r>
      <w:r w:rsidR="000255FE" w:rsidRPr="000255FE">
        <w:rPr>
          <w:rFonts w:ascii="Filson Pro" w:hAnsi="Filson Pro"/>
        </w:rPr>
        <w:t>eu plus de 1</w:t>
      </w:r>
      <w:r w:rsidR="00C075CC">
        <w:rPr>
          <w:rFonts w:ascii="Filson Pro" w:hAnsi="Filson Pro"/>
        </w:rPr>
        <w:t> </w:t>
      </w:r>
      <w:r w:rsidR="000255FE" w:rsidRPr="000255FE">
        <w:rPr>
          <w:rFonts w:ascii="Filson Pro" w:hAnsi="Filson Pro"/>
        </w:rPr>
        <w:t>000 personnes qui y ont assisté au total.</w:t>
      </w:r>
      <w:r w:rsidR="000255FE">
        <w:rPr>
          <w:rFonts w:ascii="Filson Pro" w:hAnsi="Filson Pro"/>
        </w:rPr>
        <w:t xml:space="preserve"> </w:t>
      </w:r>
      <w:r w:rsidR="000255FE" w:rsidRPr="000255FE">
        <w:rPr>
          <w:rFonts w:ascii="Filson Pro" w:hAnsi="Filson Pro"/>
        </w:rPr>
        <w:t>Pour les animations ambulantes, les après-midi des week</w:t>
      </w:r>
      <w:r w:rsidR="00C075CC">
        <w:rPr>
          <w:rFonts w:ascii="Filson Pro" w:hAnsi="Filson Pro"/>
        </w:rPr>
        <w:t>-</w:t>
      </w:r>
      <w:r w:rsidR="000255FE" w:rsidRPr="000255FE">
        <w:rPr>
          <w:rFonts w:ascii="Filson Pro" w:hAnsi="Filson Pro"/>
        </w:rPr>
        <w:t>ends sur nos 3 sites (parc des Éclusiers, Place publique et Place du quai), nous avons atteint au moins 3</w:t>
      </w:r>
      <w:r w:rsidR="00C075CC">
        <w:rPr>
          <w:rFonts w:ascii="Filson Pro" w:hAnsi="Filson Pro"/>
        </w:rPr>
        <w:t> </w:t>
      </w:r>
      <w:r w:rsidR="000255FE" w:rsidRPr="000255FE">
        <w:rPr>
          <w:rFonts w:ascii="Filson Pro" w:hAnsi="Filson Pro"/>
        </w:rPr>
        <w:t>500 personnes.</w:t>
      </w:r>
    </w:p>
    <w:p w14:paraId="24D55EFB" w14:textId="221BB80D" w:rsidR="00400C57" w:rsidRDefault="00410917" w:rsidP="008C5D13">
      <w:pPr>
        <w:jc w:val="both"/>
        <w:rPr>
          <w:rFonts w:ascii="Filson Pro" w:hAnsi="Filson Pro"/>
        </w:rPr>
      </w:pPr>
      <w:r w:rsidRPr="007B7155">
        <w:rPr>
          <w:rFonts w:ascii="Filson Pro" w:hAnsi="Filson Pro"/>
          <w:b/>
        </w:rPr>
        <w:t>Lac Champlain</w:t>
      </w:r>
      <w:r w:rsidR="007B7155" w:rsidRPr="007B7155">
        <w:rPr>
          <w:rFonts w:ascii="Filson Pro" w:hAnsi="Filson Pro"/>
          <w:b/>
        </w:rPr>
        <w:t xml:space="preserve"> : </w:t>
      </w:r>
      <w:r w:rsidR="00102E25" w:rsidRPr="007B7155">
        <w:rPr>
          <w:rFonts w:ascii="Filson Pro" w:hAnsi="Filson Pro"/>
          <w:b/>
        </w:rPr>
        <w:t>Un pôle très populaire</w:t>
      </w:r>
      <w:r w:rsidR="00C075CC">
        <w:rPr>
          <w:rFonts w:ascii="Filson Pro" w:hAnsi="Filson Pro"/>
          <w:b/>
        </w:rPr>
        <w:t> </w:t>
      </w:r>
      <w:r w:rsidR="00D74C80" w:rsidRPr="007B7155">
        <w:rPr>
          <w:rFonts w:ascii="Filson Pro" w:hAnsi="Filson Pro"/>
          <w:b/>
        </w:rPr>
        <w:t>!</w:t>
      </w:r>
      <w:r w:rsidR="007B7155">
        <w:rPr>
          <w:rFonts w:ascii="Filson Pro" w:hAnsi="Filson Pro"/>
          <w:b/>
          <w:sz w:val="24"/>
          <w:szCs w:val="24"/>
        </w:rPr>
        <w:t xml:space="preserve"> </w:t>
      </w:r>
      <w:r w:rsidR="00C075CC">
        <w:rPr>
          <w:rFonts w:ascii="Filson Pro" w:hAnsi="Filson Pro"/>
          <w:b/>
          <w:sz w:val="24"/>
          <w:szCs w:val="24"/>
        </w:rPr>
        <w:t xml:space="preserve">— </w:t>
      </w:r>
      <w:r w:rsidR="000255FE" w:rsidRPr="000255FE">
        <w:rPr>
          <w:rFonts w:ascii="Filson Pro" w:hAnsi="Filson Pro"/>
        </w:rPr>
        <w:t>La destination du lac Champlain a connu quant à elle une saison estivale des plus fructueuse. Avec les hébergements qui ont atteint des taux d</w:t>
      </w:r>
      <w:r w:rsidR="00C075CC">
        <w:rPr>
          <w:rFonts w:ascii="Filson Pro" w:hAnsi="Filson Pro"/>
        </w:rPr>
        <w:t>’</w:t>
      </w:r>
      <w:r w:rsidR="000255FE" w:rsidRPr="000255FE">
        <w:rPr>
          <w:rFonts w:ascii="Filson Pro" w:hAnsi="Filson Pro"/>
        </w:rPr>
        <w:t>occupation de 80</w:t>
      </w:r>
      <w:r w:rsidR="00C075CC">
        <w:rPr>
          <w:rFonts w:ascii="Filson Pro" w:hAnsi="Filson Pro"/>
        </w:rPr>
        <w:t> </w:t>
      </w:r>
      <w:r w:rsidR="000255FE" w:rsidRPr="000255FE">
        <w:rPr>
          <w:rFonts w:ascii="Filson Pro" w:hAnsi="Filson Pro"/>
        </w:rPr>
        <w:t>% et plus de 50</w:t>
      </w:r>
      <w:r w:rsidR="00C075CC">
        <w:rPr>
          <w:rFonts w:ascii="Filson Pro" w:hAnsi="Filson Pro"/>
        </w:rPr>
        <w:t> </w:t>
      </w:r>
      <w:r w:rsidR="000255FE" w:rsidRPr="000255FE">
        <w:rPr>
          <w:rFonts w:ascii="Filson Pro" w:hAnsi="Filson Pro"/>
        </w:rPr>
        <w:t>000 visiteurs, les plages, sentiers pédestres, activités nautiques et culturelles n</w:t>
      </w:r>
      <w:r w:rsidR="00C075CC">
        <w:rPr>
          <w:rFonts w:ascii="Filson Pro" w:hAnsi="Filson Pro"/>
        </w:rPr>
        <w:t>’</w:t>
      </w:r>
      <w:r w:rsidR="000255FE" w:rsidRPr="000255FE">
        <w:rPr>
          <w:rFonts w:ascii="Filson Pro" w:hAnsi="Filson Pro"/>
        </w:rPr>
        <w:t>ont pas dérougi cet été.</w:t>
      </w:r>
      <w:r w:rsidR="00514E25">
        <w:rPr>
          <w:rFonts w:ascii="Filson Pro" w:hAnsi="Filson Pro"/>
        </w:rPr>
        <w:t xml:space="preserve"> </w:t>
      </w:r>
    </w:p>
    <w:p w14:paraId="20870342" w14:textId="4879F9C2" w:rsidR="00410917" w:rsidRDefault="00410917" w:rsidP="008C5D13">
      <w:pPr>
        <w:jc w:val="both"/>
        <w:rPr>
          <w:rFonts w:ascii="Filson Pro" w:hAnsi="Filson Pro"/>
        </w:rPr>
      </w:pPr>
      <w:r w:rsidRPr="007B7155">
        <w:rPr>
          <w:rFonts w:ascii="Filson Pro" w:hAnsi="Filson Pro"/>
          <w:b/>
        </w:rPr>
        <w:t>Rivière Richelieu</w:t>
      </w:r>
      <w:r w:rsidR="007B7155" w:rsidRPr="007B7155">
        <w:rPr>
          <w:rFonts w:ascii="Filson Pro" w:hAnsi="Filson Pro"/>
          <w:b/>
        </w:rPr>
        <w:t> :</w:t>
      </w:r>
      <w:r w:rsidR="00C406C4" w:rsidRPr="007B7155">
        <w:rPr>
          <w:rFonts w:ascii="Filson Pro" w:hAnsi="Filson Pro"/>
          <w:b/>
        </w:rPr>
        <w:t xml:space="preserve"> Lancement d’</w:t>
      </w:r>
      <w:proofErr w:type="spellStart"/>
      <w:r w:rsidRPr="007B7155">
        <w:rPr>
          <w:rFonts w:ascii="Filson Pro" w:hAnsi="Filson Pro"/>
          <w:b/>
        </w:rPr>
        <w:t>Alo</w:t>
      </w:r>
      <w:proofErr w:type="spellEnd"/>
      <w:r w:rsidRPr="007B7155">
        <w:rPr>
          <w:rFonts w:ascii="Filson Pro" w:hAnsi="Filson Pro"/>
          <w:b/>
        </w:rPr>
        <w:t xml:space="preserve"> Richelieu</w:t>
      </w:r>
      <w:r w:rsidR="00C075CC">
        <w:rPr>
          <w:rFonts w:ascii="Filson Pro" w:hAnsi="Filson Pro"/>
          <w:b/>
          <w:sz w:val="24"/>
          <w:szCs w:val="24"/>
        </w:rPr>
        <w:t xml:space="preserve"> — </w:t>
      </w:r>
      <w:r w:rsidR="00AF7433">
        <w:rPr>
          <w:rFonts w:ascii="Filson Pro" w:hAnsi="Filson Pro"/>
        </w:rPr>
        <w:t>De fin juin à début septembre, les activités ont débuté pour une première année et le s</w:t>
      </w:r>
      <w:r>
        <w:rPr>
          <w:rFonts w:ascii="Filson Pro" w:hAnsi="Filson Pro"/>
        </w:rPr>
        <w:t>ite web d’</w:t>
      </w:r>
      <w:proofErr w:type="spellStart"/>
      <w:r>
        <w:rPr>
          <w:rFonts w:ascii="Filson Pro" w:hAnsi="Filson Pro"/>
        </w:rPr>
        <w:t>Alo</w:t>
      </w:r>
      <w:proofErr w:type="spellEnd"/>
      <w:r>
        <w:rPr>
          <w:rFonts w:ascii="Filson Pro" w:hAnsi="Filson Pro"/>
        </w:rPr>
        <w:t xml:space="preserve"> Richelieu </w:t>
      </w:r>
      <w:r w:rsidR="00AF7433">
        <w:rPr>
          <w:rFonts w:ascii="Filson Pro" w:hAnsi="Filson Pro"/>
        </w:rPr>
        <w:t>a enregistré</w:t>
      </w:r>
      <w:r>
        <w:rPr>
          <w:rFonts w:ascii="Filson Pro" w:hAnsi="Filson Pro"/>
        </w:rPr>
        <w:t xml:space="preserve"> 26</w:t>
      </w:r>
      <w:r w:rsidR="00C075CC">
        <w:rPr>
          <w:rFonts w:ascii="Filson Pro" w:hAnsi="Filson Pro"/>
        </w:rPr>
        <w:t> </w:t>
      </w:r>
      <w:r>
        <w:rPr>
          <w:rFonts w:ascii="Filson Pro" w:hAnsi="Filson Pro"/>
        </w:rPr>
        <w:t>576 visiteurs. Plus de 4</w:t>
      </w:r>
      <w:r w:rsidR="00C075CC">
        <w:rPr>
          <w:rFonts w:ascii="Filson Pro" w:hAnsi="Filson Pro"/>
        </w:rPr>
        <w:t> </w:t>
      </w:r>
      <w:r>
        <w:rPr>
          <w:rFonts w:ascii="Filson Pro" w:hAnsi="Filson Pro"/>
        </w:rPr>
        <w:t>000 billets ont été vendus sur la billetterie en ligne. Les campagnes webmarketing ont atteint 694</w:t>
      </w:r>
      <w:r w:rsidR="00C075CC">
        <w:rPr>
          <w:rFonts w:ascii="Filson Pro" w:hAnsi="Filson Pro"/>
        </w:rPr>
        <w:t> </w:t>
      </w:r>
      <w:r>
        <w:rPr>
          <w:rFonts w:ascii="Filson Pro" w:hAnsi="Filson Pro"/>
        </w:rPr>
        <w:t>087 impressions. Plusieurs journaux et magazines, tels que Nomade Magazine, Le Clin d’œil</w:t>
      </w:r>
      <w:r w:rsidR="000255FE">
        <w:rPr>
          <w:rFonts w:ascii="Filson Pro" w:hAnsi="Filson Pro"/>
        </w:rPr>
        <w:t xml:space="preserve"> et</w:t>
      </w:r>
      <w:r>
        <w:rPr>
          <w:rFonts w:ascii="Filson Pro" w:hAnsi="Filson Pro"/>
        </w:rPr>
        <w:t xml:space="preserve"> La Presse, ont parlé de l’expérience </w:t>
      </w:r>
      <w:proofErr w:type="spellStart"/>
      <w:r>
        <w:rPr>
          <w:rFonts w:ascii="Filson Pro" w:hAnsi="Filson Pro"/>
        </w:rPr>
        <w:t>Alo</w:t>
      </w:r>
      <w:proofErr w:type="spellEnd"/>
      <w:r>
        <w:rPr>
          <w:rFonts w:ascii="Filson Pro" w:hAnsi="Filson Pro"/>
        </w:rPr>
        <w:t xml:space="preserve"> Richelieu. Rappelons qu’</w:t>
      </w:r>
      <w:proofErr w:type="spellStart"/>
      <w:r>
        <w:rPr>
          <w:rFonts w:ascii="Filson Pro" w:hAnsi="Filson Pro"/>
        </w:rPr>
        <w:t>Alo</w:t>
      </w:r>
      <w:proofErr w:type="spellEnd"/>
      <w:r>
        <w:rPr>
          <w:rFonts w:ascii="Filson Pro" w:hAnsi="Filson Pro"/>
        </w:rPr>
        <w:t xml:space="preserve"> Richelieu a la mission d’a</w:t>
      </w:r>
      <w:r w:rsidRPr="007914FC">
        <w:rPr>
          <w:rFonts w:ascii="Filson Pro" w:hAnsi="Filson Pro"/>
        </w:rPr>
        <w:t>ssurer la concertation, l</w:t>
      </w:r>
      <w:r>
        <w:rPr>
          <w:rFonts w:ascii="Filson Pro" w:hAnsi="Filson Pro"/>
        </w:rPr>
        <w:t>a commercialisation de ses</w:t>
      </w:r>
      <w:r w:rsidRPr="007914FC">
        <w:rPr>
          <w:rFonts w:ascii="Filson Pro" w:hAnsi="Filson Pro"/>
        </w:rPr>
        <w:t xml:space="preserve"> membres et ainsi mettre en évidence une seule et même ambition commune</w:t>
      </w:r>
      <w:r w:rsidR="00C075CC">
        <w:rPr>
          <w:rFonts w:ascii="Filson Pro" w:hAnsi="Filson Pro"/>
        </w:rPr>
        <w:t> </w:t>
      </w:r>
      <w:r w:rsidRPr="007914FC">
        <w:rPr>
          <w:rFonts w:ascii="Filson Pro" w:hAnsi="Filson Pro"/>
        </w:rPr>
        <w:t>: faire vivre 3</w:t>
      </w:r>
      <w:r>
        <w:rPr>
          <w:rFonts w:ascii="Filson Pro" w:hAnsi="Filson Pro"/>
        </w:rPr>
        <w:t>0</w:t>
      </w:r>
      <w:r w:rsidR="00C075CC">
        <w:rPr>
          <w:rFonts w:ascii="Filson Pro" w:hAnsi="Filson Pro"/>
        </w:rPr>
        <w:t> </w:t>
      </w:r>
      <w:r>
        <w:rPr>
          <w:rFonts w:ascii="Filson Pro" w:hAnsi="Filson Pro"/>
        </w:rPr>
        <w:t xml:space="preserve">km d’expériences structurantes, inusitées </w:t>
      </w:r>
      <w:r w:rsidRPr="007914FC">
        <w:rPr>
          <w:rFonts w:ascii="Filson Pro" w:hAnsi="Filson Pro"/>
        </w:rPr>
        <w:t xml:space="preserve">et écoresponsables sur et aux abords de la rivière Richelieu. </w:t>
      </w:r>
    </w:p>
    <w:p w14:paraId="5D369906" w14:textId="49965A30" w:rsidR="00C406C4" w:rsidRPr="00410917" w:rsidRDefault="00C406C4" w:rsidP="008C5D13">
      <w:pPr>
        <w:jc w:val="both"/>
        <w:rPr>
          <w:rFonts w:ascii="Filson Pro" w:hAnsi="Filson Pro"/>
          <w:b/>
        </w:rPr>
      </w:pPr>
      <w:r w:rsidRPr="00410917">
        <w:rPr>
          <w:rFonts w:ascii="Filson Pro" w:hAnsi="Filson Pro"/>
          <w:b/>
        </w:rPr>
        <w:lastRenderedPageBreak/>
        <w:t>Mont</w:t>
      </w:r>
      <w:r w:rsidR="00C075CC">
        <w:rPr>
          <w:rFonts w:ascii="Filson Pro" w:hAnsi="Filson Pro"/>
          <w:b/>
        </w:rPr>
        <w:t>-</w:t>
      </w:r>
      <w:r w:rsidRPr="00410917">
        <w:rPr>
          <w:rFonts w:ascii="Filson Pro" w:hAnsi="Filson Pro"/>
          <w:b/>
        </w:rPr>
        <w:t>Saint-Grégoire</w:t>
      </w:r>
      <w:r w:rsidR="00C075CC">
        <w:rPr>
          <w:rFonts w:ascii="Filson Pro" w:hAnsi="Filson Pro"/>
          <w:b/>
          <w:sz w:val="24"/>
          <w:szCs w:val="24"/>
        </w:rPr>
        <w:t xml:space="preserve"> — </w:t>
      </w:r>
      <w:r w:rsidRPr="00C406C4">
        <w:rPr>
          <w:rFonts w:ascii="Filson Pro" w:hAnsi="Filson Pro"/>
        </w:rPr>
        <w:t xml:space="preserve">Le pôle autour du </w:t>
      </w:r>
      <w:r w:rsidR="00DF6B29">
        <w:rPr>
          <w:rFonts w:ascii="Filson Pro" w:hAnsi="Filson Pro"/>
        </w:rPr>
        <w:t xml:space="preserve">mont </w:t>
      </w:r>
      <w:r w:rsidRPr="00C406C4">
        <w:rPr>
          <w:rFonts w:ascii="Filson Pro" w:hAnsi="Filson Pro"/>
        </w:rPr>
        <w:t>Saint-Grégoire est caractérisé par le plein air et l’agrotourisme. CIME Mont-Saint</w:t>
      </w:r>
      <w:r w:rsidR="00C075CC">
        <w:rPr>
          <w:rFonts w:ascii="Filson Pro" w:hAnsi="Filson Pro"/>
        </w:rPr>
        <w:t>-</w:t>
      </w:r>
      <w:r w:rsidRPr="00C406C4">
        <w:rPr>
          <w:rFonts w:ascii="Filson Pro" w:hAnsi="Filson Pro"/>
        </w:rPr>
        <w:t xml:space="preserve">Grégoire, </w:t>
      </w:r>
      <w:proofErr w:type="spellStart"/>
      <w:r w:rsidRPr="00C406C4">
        <w:rPr>
          <w:rFonts w:ascii="Filson Pro" w:hAnsi="Filson Pro"/>
        </w:rPr>
        <w:t>Arbraska</w:t>
      </w:r>
      <w:proofErr w:type="spellEnd"/>
      <w:r w:rsidRPr="00C406C4">
        <w:rPr>
          <w:rFonts w:ascii="Filson Pro" w:hAnsi="Filson Pro"/>
        </w:rPr>
        <w:t xml:space="preserve"> et les nombreux producteurs ont accueilli des milliers de </w:t>
      </w:r>
      <w:r w:rsidR="00DF6B29">
        <w:rPr>
          <w:rFonts w:ascii="Filson Pro" w:hAnsi="Filson Pro"/>
        </w:rPr>
        <w:t>visiteurs encore une fois cet été.</w:t>
      </w:r>
    </w:p>
    <w:p w14:paraId="4B65666C" w14:textId="2EA809AE" w:rsidR="00883B90" w:rsidRDefault="007B7155" w:rsidP="008C5D13">
      <w:pPr>
        <w:jc w:val="center"/>
        <w:rPr>
          <w:rFonts w:ascii="Filson Pro" w:hAnsi="Filson Pro"/>
        </w:rPr>
      </w:pPr>
      <w:r>
        <w:rPr>
          <w:rFonts w:ascii="Filson Pro" w:hAnsi="Filson Pro"/>
          <w:b/>
          <w:sz w:val="24"/>
          <w:szCs w:val="24"/>
        </w:rPr>
        <w:t>–</w:t>
      </w:r>
      <w:r w:rsidR="00C075CC">
        <w:rPr>
          <w:rFonts w:ascii="Filson Pro" w:hAnsi="Filson Pro"/>
        </w:rPr>
        <w:t xml:space="preserve"> </w:t>
      </w:r>
      <w:r w:rsidR="008941C5" w:rsidRPr="00E32B71">
        <w:rPr>
          <w:rFonts w:ascii="Filson Pro" w:hAnsi="Filson Pro"/>
        </w:rPr>
        <w:t>30</w:t>
      </w:r>
      <w:r w:rsidR="00C075CC">
        <w:rPr>
          <w:rFonts w:ascii="Filson Pro" w:hAnsi="Filson Pro"/>
        </w:rPr>
        <w:t xml:space="preserve"> </w:t>
      </w:r>
      <w:r>
        <w:rPr>
          <w:rFonts w:ascii="Filson Pro" w:hAnsi="Filson Pro"/>
          <w:b/>
          <w:sz w:val="24"/>
          <w:szCs w:val="24"/>
        </w:rPr>
        <w:t>–</w:t>
      </w:r>
    </w:p>
    <w:p w14:paraId="5C7DAD09" w14:textId="4FFA5F84" w:rsidR="002332E1" w:rsidRDefault="002332E1" w:rsidP="00CD48EB">
      <w:pPr>
        <w:rPr>
          <w:rFonts w:ascii="Filson Pro" w:hAnsi="Filson Pro"/>
        </w:rPr>
      </w:pPr>
      <w:r>
        <w:rPr>
          <w:rFonts w:ascii="Filson Pro" w:hAnsi="Filson Pro"/>
        </w:rPr>
        <w:t xml:space="preserve">Pour consulter le bilan estival touristique complet, </w:t>
      </w:r>
      <w:hyperlink r:id="rId10" w:history="1">
        <w:r w:rsidRPr="002332E1">
          <w:rPr>
            <w:rStyle w:val="Lienhypertexte"/>
            <w:rFonts w:ascii="Filson Pro" w:hAnsi="Filson Pro"/>
          </w:rPr>
          <w:t>cliquez ici</w:t>
        </w:r>
      </w:hyperlink>
      <w:bookmarkStart w:id="0" w:name="_GoBack"/>
      <w:bookmarkEnd w:id="0"/>
      <w:r>
        <w:rPr>
          <w:rFonts w:ascii="Filson Pro" w:hAnsi="Filson Pro"/>
        </w:rPr>
        <w:t>!</w:t>
      </w:r>
    </w:p>
    <w:p w14:paraId="05909181" w14:textId="79D1E9A0" w:rsidR="004E2DB3" w:rsidRPr="00E32B71" w:rsidRDefault="00883B90" w:rsidP="00CD48EB">
      <w:pPr>
        <w:rPr>
          <w:rFonts w:ascii="Filson Pro" w:hAnsi="Filson Pro"/>
        </w:rPr>
      </w:pPr>
      <w:r w:rsidRPr="00E32B71">
        <w:rPr>
          <w:rFonts w:ascii="Filson Pro" w:hAnsi="Filson Pro"/>
        </w:rPr>
        <w:t>Pour renseignements médias </w:t>
      </w:r>
      <w:r w:rsidR="004E2DB3" w:rsidRPr="00E32B71">
        <w:rPr>
          <w:rFonts w:ascii="Filson Pro" w:hAnsi="Filson Pro"/>
        </w:rPr>
        <w:t xml:space="preserve">: Isabelle Charlebois, 514 293-8665, </w:t>
      </w:r>
      <w:hyperlink r:id="rId11" w:history="1">
        <w:r w:rsidR="00861215" w:rsidRPr="00E32B71">
          <w:rPr>
            <w:rStyle w:val="Lienhypertexte"/>
            <w:rFonts w:ascii="Filson Pro" w:hAnsi="Filson Pro"/>
          </w:rPr>
          <w:t>charleboisi@tourismehautrichelieu.ca</w:t>
        </w:r>
      </w:hyperlink>
    </w:p>
    <w:p w14:paraId="688F69E1" w14:textId="0D1DEF09" w:rsidR="00D1020C" w:rsidRDefault="00D1020C" w:rsidP="00CD48EB">
      <w:pPr>
        <w:rPr>
          <w:rFonts w:ascii="Filson Pro" w:hAnsi="Filson Pro"/>
        </w:rPr>
      </w:pPr>
      <w:r w:rsidRPr="00E32B71">
        <w:rPr>
          <w:rFonts w:ascii="Filson Pro" w:hAnsi="Filson Pro"/>
        </w:rPr>
        <w:t>Les membres du conseil d</w:t>
      </w:r>
      <w:r w:rsidR="00C075CC">
        <w:rPr>
          <w:rFonts w:ascii="Filson Pro" w:hAnsi="Filson Pro"/>
        </w:rPr>
        <w:t>’</w:t>
      </w:r>
      <w:r w:rsidRPr="00E32B71">
        <w:rPr>
          <w:rFonts w:ascii="Filson Pro" w:hAnsi="Filson Pro"/>
        </w:rPr>
        <w:t>administration et de l</w:t>
      </w:r>
      <w:r w:rsidR="00C075CC">
        <w:rPr>
          <w:rFonts w:ascii="Filson Pro" w:hAnsi="Filson Pro"/>
        </w:rPr>
        <w:t>’</w:t>
      </w:r>
      <w:r w:rsidRPr="00E32B71">
        <w:rPr>
          <w:rFonts w:ascii="Filson Pro" w:hAnsi="Filson Pro"/>
        </w:rPr>
        <w:t xml:space="preserve">équipe de Tourisme Haut-Richelieu tiennent à souligner le travail acharné et la créativité des entreprises touristiques dans cette période </w:t>
      </w:r>
      <w:r>
        <w:rPr>
          <w:rFonts w:ascii="Filson Pro" w:hAnsi="Filson Pro"/>
        </w:rPr>
        <w:t xml:space="preserve">de </w:t>
      </w:r>
      <w:r w:rsidR="00514E25">
        <w:rPr>
          <w:rFonts w:ascii="Filson Pro" w:hAnsi="Filson Pro"/>
        </w:rPr>
        <w:t>reprise</w:t>
      </w:r>
      <w:r>
        <w:rPr>
          <w:rFonts w:ascii="Filson Pro" w:hAnsi="Filson Pro"/>
        </w:rPr>
        <w:t xml:space="preserve"> touristique. </w:t>
      </w:r>
    </w:p>
    <w:p w14:paraId="563DBD90" w14:textId="77777777" w:rsidR="00AF7433" w:rsidRPr="00AF7433" w:rsidRDefault="00AF7433" w:rsidP="008C5D13">
      <w:pPr>
        <w:jc w:val="both"/>
        <w:rPr>
          <w:rFonts w:ascii="Filson Pro" w:hAnsi="Filson Pro"/>
          <w:sz w:val="8"/>
        </w:rPr>
      </w:pPr>
    </w:p>
    <w:p w14:paraId="56E3E0A6" w14:textId="44E4D3A6" w:rsidR="00861215" w:rsidRPr="00E8656D" w:rsidRDefault="00E8656D" w:rsidP="00E8656D">
      <w:pPr>
        <w:tabs>
          <w:tab w:val="left" w:pos="3140"/>
          <w:tab w:val="center" w:pos="5400"/>
        </w:tabs>
        <w:rPr>
          <w:rFonts w:ascii="Filson Pro" w:hAnsi="Filson Pro"/>
          <w:b/>
        </w:rPr>
      </w:pPr>
      <w:r w:rsidRPr="00E8656D">
        <w:rPr>
          <w:rFonts w:ascii="Filson Pro" w:hAnsi="Filson Pro"/>
          <w:b/>
          <w:sz w:val="20"/>
          <w:szCs w:val="20"/>
        </w:rPr>
        <w:t>Conseil d’administration</w:t>
      </w:r>
      <w:r w:rsidR="00C075CC">
        <w:rPr>
          <w:rFonts w:ascii="Filson Pro" w:hAnsi="Filson Pro"/>
          <w:b/>
          <w:sz w:val="20"/>
          <w:szCs w:val="20"/>
        </w:rPr>
        <w:t> </w:t>
      </w:r>
      <w:r w:rsidRPr="00E8656D">
        <w:rPr>
          <w:rFonts w:ascii="Filson Pro" w:hAnsi="Filson Pro"/>
          <w:b/>
          <w:sz w:val="20"/>
          <w:szCs w:val="20"/>
        </w:rPr>
        <w:t>2020-</w:t>
      </w:r>
      <w:r w:rsidR="00880B10" w:rsidRPr="00E8656D">
        <w:rPr>
          <w:rFonts w:ascii="Filson Pro" w:hAnsi="Filson Pro"/>
          <w:b/>
          <w:sz w:val="20"/>
          <w:szCs w:val="20"/>
        </w:rPr>
        <w:t>2021</w:t>
      </w:r>
    </w:p>
    <w:p w14:paraId="73907DA5" w14:textId="77777777" w:rsidR="00C651E8" w:rsidRPr="00E8656D" w:rsidRDefault="00C651E8" w:rsidP="00861215">
      <w:pPr>
        <w:rPr>
          <w:rFonts w:ascii="Filson Pro" w:hAnsi="Filson Pro"/>
          <w:sz w:val="20"/>
          <w:szCs w:val="20"/>
        </w:rPr>
        <w:sectPr w:rsidR="00C651E8" w:rsidRPr="00E8656D" w:rsidSect="00053AE0">
          <w:headerReference w:type="default" r:id="rId12"/>
          <w:pgSz w:w="12240" w:h="15840"/>
          <w:pgMar w:top="720" w:right="720" w:bottom="720" w:left="720" w:header="708" w:footer="708" w:gutter="0"/>
          <w:cols w:space="708"/>
          <w:docGrid w:linePitch="360"/>
        </w:sectPr>
      </w:pPr>
    </w:p>
    <w:p w14:paraId="49056E69" w14:textId="611717FB" w:rsidR="00C651E8" w:rsidRPr="00E8656D" w:rsidRDefault="00861215" w:rsidP="00861215">
      <w:pPr>
        <w:rPr>
          <w:rFonts w:ascii="Filson Pro" w:hAnsi="Filson Pro"/>
          <w:sz w:val="20"/>
          <w:szCs w:val="20"/>
        </w:rPr>
      </w:pPr>
      <w:r w:rsidRPr="00E8656D">
        <w:rPr>
          <w:rFonts w:ascii="Filson Pro" w:hAnsi="Filson Pro"/>
          <w:sz w:val="20"/>
          <w:szCs w:val="20"/>
        </w:rPr>
        <w:lastRenderedPageBreak/>
        <w:t>Jacques Landry</w:t>
      </w:r>
      <w:r w:rsidR="00C651E8" w:rsidRPr="00E8656D">
        <w:rPr>
          <w:rFonts w:ascii="Filson Pro" w:hAnsi="Filson Pro"/>
          <w:sz w:val="20"/>
          <w:szCs w:val="20"/>
        </w:rPr>
        <w:t xml:space="preserve"> (président</w:t>
      </w:r>
      <w:r w:rsidR="00400C57" w:rsidRPr="00E8656D">
        <w:rPr>
          <w:rFonts w:ascii="Filson Pro" w:hAnsi="Filson Pro"/>
          <w:sz w:val="20"/>
          <w:szCs w:val="20"/>
        </w:rPr>
        <w:t xml:space="preserve"> sortant</w:t>
      </w:r>
      <w:r w:rsidR="00C651E8" w:rsidRPr="00E8656D">
        <w:rPr>
          <w:rFonts w:ascii="Filson Pro" w:hAnsi="Filson Pro"/>
          <w:sz w:val="20"/>
          <w:szCs w:val="20"/>
        </w:rPr>
        <w:t>)</w:t>
      </w:r>
    </w:p>
    <w:p w14:paraId="0940B477" w14:textId="718ECCA0" w:rsidR="00C651E8" w:rsidRPr="00E8656D" w:rsidRDefault="00861215" w:rsidP="00861215">
      <w:pPr>
        <w:rPr>
          <w:rFonts w:ascii="Filson Pro" w:hAnsi="Filson Pro"/>
          <w:sz w:val="20"/>
          <w:szCs w:val="20"/>
        </w:rPr>
      </w:pPr>
      <w:r w:rsidRPr="00E8656D">
        <w:rPr>
          <w:rFonts w:ascii="Filson Pro" w:hAnsi="Filson Pro"/>
          <w:sz w:val="20"/>
          <w:szCs w:val="20"/>
        </w:rPr>
        <w:t>Martine Lorrain-Cayer</w:t>
      </w:r>
      <w:r w:rsidR="00C651E8" w:rsidRPr="00E8656D">
        <w:rPr>
          <w:rFonts w:ascii="Filson Pro" w:hAnsi="Filson Pro"/>
          <w:sz w:val="20"/>
          <w:szCs w:val="20"/>
        </w:rPr>
        <w:t xml:space="preserve"> (VP), </w:t>
      </w:r>
      <w:r w:rsidR="006673A1" w:rsidRPr="00E8656D">
        <w:rPr>
          <w:rFonts w:ascii="Filson Pro" w:hAnsi="Filson Pro"/>
          <w:sz w:val="20"/>
          <w:szCs w:val="20"/>
        </w:rPr>
        <w:t>milieu d’affaires</w:t>
      </w:r>
    </w:p>
    <w:p w14:paraId="486937D1" w14:textId="7018C950" w:rsidR="00C651E8" w:rsidRPr="00E8656D" w:rsidRDefault="00861215" w:rsidP="00861215">
      <w:pPr>
        <w:rPr>
          <w:rFonts w:ascii="Filson Pro" w:hAnsi="Filson Pro"/>
          <w:sz w:val="20"/>
          <w:szCs w:val="20"/>
        </w:rPr>
      </w:pPr>
      <w:r w:rsidRPr="00E8656D">
        <w:rPr>
          <w:rFonts w:ascii="Filson Pro" w:hAnsi="Filson Pro"/>
          <w:sz w:val="20"/>
          <w:szCs w:val="20"/>
        </w:rPr>
        <w:t>Carol Rivard</w:t>
      </w:r>
      <w:r w:rsidR="00C651E8" w:rsidRPr="00E8656D">
        <w:rPr>
          <w:rFonts w:ascii="Filson Pro" w:hAnsi="Filson Pro"/>
          <w:sz w:val="20"/>
          <w:szCs w:val="20"/>
        </w:rPr>
        <w:t xml:space="preserve"> (secrétaire-trésorière</w:t>
      </w:r>
      <w:r w:rsidR="00400C57" w:rsidRPr="00E8656D">
        <w:rPr>
          <w:rFonts w:ascii="Filson Pro" w:hAnsi="Filson Pro"/>
          <w:sz w:val="20"/>
          <w:szCs w:val="20"/>
        </w:rPr>
        <w:t xml:space="preserve"> sortante</w:t>
      </w:r>
      <w:r w:rsidR="00C651E8" w:rsidRPr="00E8656D">
        <w:rPr>
          <w:rFonts w:ascii="Filson Pro" w:hAnsi="Filson Pro"/>
          <w:sz w:val="20"/>
          <w:szCs w:val="20"/>
        </w:rPr>
        <w:t>)</w:t>
      </w:r>
    </w:p>
    <w:p w14:paraId="2709C5AE" w14:textId="357FD410" w:rsidR="00C651E8" w:rsidRPr="00E8656D" w:rsidRDefault="00C651E8" w:rsidP="00861215">
      <w:pPr>
        <w:rPr>
          <w:rFonts w:ascii="Filson Pro" w:hAnsi="Filson Pro"/>
          <w:sz w:val="20"/>
          <w:szCs w:val="20"/>
        </w:rPr>
      </w:pPr>
      <w:r w:rsidRPr="00E8656D">
        <w:rPr>
          <w:rFonts w:ascii="Filson Pro" w:hAnsi="Filson Pro"/>
          <w:sz w:val="20"/>
          <w:szCs w:val="20"/>
        </w:rPr>
        <w:t>Mélanie Dufresne,</w:t>
      </w:r>
      <w:r w:rsidR="006673A1" w:rsidRPr="00E8656D">
        <w:rPr>
          <w:rFonts w:ascii="Filson Pro" w:hAnsi="Filson Pro"/>
          <w:sz w:val="20"/>
          <w:szCs w:val="20"/>
        </w:rPr>
        <w:t xml:space="preserve"> représentante</w:t>
      </w:r>
      <w:r w:rsidRPr="00E8656D">
        <w:rPr>
          <w:rFonts w:ascii="Filson Pro" w:hAnsi="Filson Pro"/>
          <w:sz w:val="20"/>
          <w:szCs w:val="20"/>
        </w:rPr>
        <w:t xml:space="preserve"> ville SJSR</w:t>
      </w:r>
    </w:p>
    <w:p w14:paraId="28063419" w14:textId="77777777" w:rsidR="00DF6B29" w:rsidRPr="00E8656D" w:rsidRDefault="00DF6B29" w:rsidP="00DF6B29">
      <w:pPr>
        <w:rPr>
          <w:rFonts w:ascii="Filson Pro" w:hAnsi="Filson Pro"/>
          <w:sz w:val="20"/>
          <w:szCs w:val="20"/>
        </w:rPr>
      </w:pPr>
      <w:r w:rsidRPr="00E8656D">
        <w:rPr>
          <w:rFonts w:ascii="Filson Pro" w:hAnsi="Filson Pro"/>
          <w:sz w:val="20"/>
          <w:szCs w:val="20"/>
        </w:rPr>
        <w:t>Éric Boivin, produits d’appel et développement</w:t>
      </w:r>
    </w:p>
    <w:p w14:paraId="6DDBC648" w14:textId="77777777" w:rsidR="00DF6B29" w:rsidRPr="00E8656D" w:rsidRDefault="00DF6B29" w:rsidP="00DF6B29">
      <w:pPr>
        <w:rPr>
          <w:rFonts w:ascii="Filson Pro" w:hAnsi="Filson Pro"/>
          <w:sz w:val="20"/>
          <w:szCs w:val="20"/>
        </w:rPr>
      </w:pPr>
      <w:r w:rsidRPr="00E8656D">
        <w:rPr>
          <w:rFonts w:ascii="Filson Pro" w:hAnsi="Filson Pro"/>
          <w:sz w:val="20"/>
          <w:szCs w:val="20"/>
        </w:rPr>
        <w:t>Nathalie Brodeur, développement économique</w:t>
      </w:r>
    </w:p>
    <w:p w14:paraId="6550A6B3" w14:textId="0C5D5980" w:rsidR="00C651E8" w:rsidRPr="00E8656D" w:rsidRDefault="00861215" w:rsidP="00861215">
      <w:pPr>
        <w:rPr>
          <w:rFonts w:ascii="Filson Pro" w:hAnsi="Filson Pro"/>
          <w:sz w:val="20"/>
          <w:szCs w:val="20"/>
        </w:rPr>
      </w:pPr>
      <w:proofErr w:type="spellStart"/>
      <w:r w:rsidRPr="00E8656D">
        <w:rPr>
          <w:rFonts w:ascii="Filson Pro" w:hAnsi="Filson Pro"/>
          <w:sz w:val="20"/>
          <w:szCs w:val="20"/>
        </w:rPr>
        <w:t>Karyne</w:t>
      </w:r>
      <w:proofErr w:type="spellEnd"/>
      <w:r w:rsidRPr="00E8656D">
        <w:rPr>
          <w:rFonts w:ascii="Filson Pro" w:hAnsi="Filson Pro"/>
          <w:sz w:val="20"/>
          <w:szCs w:val="20"/>
        </w:rPr>
        <w:t xml:space="preserve"> Roy</w:t>
      </w:r>
      <w:r w:rsidR="00C651E8" w:rsidRPr="00E8656D">
        <w:rPr>
          <w:rFonts w:ascii="Filson Pro" w:hAnsi="Filson Pro"/>
          <w:sz w:val="20"/>
          <w:szCs w:val="20"/>
        </w:rPr>
        <w:t>, restauration et événements</w:t>
      </w:r>
    </w:p>
    <w:p w14:paraId="1A343814" w14:textId="0B79FF1E" w:rsidR="00C651E8" w:rsidRPr="00E8656D" w:rsidRDefault="00C651E8" w:rsidP="00861215">
      <w:pPr>
        <w:rPr>
          <w:rFonts w:ascii="Filson Pro" w:hAnsi="Filson Pro"/>
          <w:sz w:val="20"/>
          <w:szCs w:val="20"/>
        </w:rPr>
      </w:pPr>
      <w:r w:rsidRPr="00E8656D">
        <w:rPr>
          <w:rFonts w:ascii="Filson Pro" w:hAnsi="Filson Pro"/>
          <w:sz w:val="20"/>
          <w:szCs w:val="20"/>
        </w:rPr>
        <w:lastRenderedPageBreak/>
        <w:t>Patrick Bonneau, innovation</w:t>
      </w:r>
    </w:p>
    <w:p w14:paraId="46E218D3" w14:textId="713C6612" w:rsidR="00C651E8" w:rsidRPr="00E8656D" w:rsidRDefault="0063644D" w:rsidP="00861215">
      <w:pPr>
        <w:rPr>
          <w:rFonts w:ascii="Filson Pro" w:hAnsi="Filson Pro"/>
          <w:sz w:val="20"/>
          <w:szCs w:val="20"/>
        </w:rPr>
      </w:pPr>
      <w:r w:rsidRPr="00E8656D">
        <w:rPr>
          <w:rFonts w:ascii="Filson Pro" w:hAnsi="Filson Pro"/>
          <w:sz w:val="20"/>
          <w:szCs w:val="20"/>
        </w:rPr>
        <w:t>Samuel Comtois</w:t>
      </w:r>
      <w:r w:rsidR="00C651E8" w:rsidRPr="00E8656D">
        <w:rPr>
          <w:rFonts w:ascii="Filson Pro" w:hAnsi="Filson Pro"/>
          <w:sz w:val="20"/>
          <w:szCs w:val="20"/>
        </w:rPr>
        <w:t>, agrotourisme</w:t>
      </w:r>
    </w:p>
    <w:p w14:paraId="12AB9E17" w14:textId="354CFE14" w:rsidR="00C651E8" w:rsidRPr="00E8656D" w:rsidRDefault="00C651E8" w:rsidP="00861215">
      <w:pPr>
        <w:rPr>
          <w:rFonts w:ascii="Filson Pro" w:hAnsi="Filson Pro"/>
          <w:sz w:val="20"/>
          <w:szCs w:val="20"/>
        </w:rPr>
      </w:pPr>
      <w:r w:rsidRPr="00E8656D">
        <w:rPr>
          <w:rFonts w:ascii="Filson Pro" w:hAnsi="Filson Pro"/>
          <w:sz w:val="20"/>
          <w:szCs w:val="20"/>
        </w:rPr>
        <w:t>Michael Giguère, attraits plein air</w:t>
      </w:r>
    </w:p>
    <w:p w14:paraId="7BF48A99" w14:textId="21F1BAA0" w:rsidR="00DF6B29" w:rsidRDefault="00DF6B29" w:rsidP="00DF6B29">
      <w:pPr>
        <w:rPr>
          <w:rFonts w:ascii="Filson Pro" w:hAnsi="Filson Pro"/>
          <w:sz w:val="20"/>
          <w:szCs w:val="20"/>
        </w:rPr>
      </w:pPr>
      <w:r w:rsidRPr="00E8656D">
        <w:rPr>
          <w:rFonts w:ascii="Filson Pro" w:hAnsi="Filson Pro"/>
          <w:sz w:val="20"/>
          <w:szCs w:val="20"/>
        </w:rPr>
        <w:t>France Bourassa, culture et patrimoine</w:t>
      </w:r>
      <w:r w:rsidRPr="00DF6B29">
        <w:rPr>
          <w:rFonts w:ascii="Filson Pro" w:hAnsi="Filson Pro"/>
          <w:sz w:val="20"/>
          <w:szCs w:val="20"/>
        </w:rPr>
        <w:t xml:space="preserve"> </w:t>
      </w:r>
    </w:p>
    <w:p w14:paraId="0BB3C53E" w14:textId="6F761793" w:rsidR="00DF6B29" w:rsidRPr="00E8656D" w:rsidRDefault="00DF6B29" w:rsidP="00DF6B29">
      <w:pPr>
        <w:rPr>
          <w:rFonts w:ascii="Filson Pro" w:hAnsi="Filson Pro"/>
          <w:sz w:val="20"/>
          <w:szCs w:val="20"/>
        </w:rPr>
      </w:pPr>
      <w:r w:rsidRPr="00E8656D">
        <w:rPr>
          <w:rFonts w:ascii="Filson Pro" w:hAnsi="Filson Pro"/>
          <w:sz w:val="20"/>
          <w:szCs w:val="20"/>
        </w:rPr>
        <w:t>Linda Cheng, hébergement et tourisme corporatif</w:t>
      </w:r>
      <w:r>
        <w:rPr>
          <w:rFonts w:ascii="Filson Pro" w:hAnsi="Filson Pro"/>
          <w:sz w:val="20"/>
          <w:szCs w:val="20"/>
        </w:rPr>
        <w:t xml:space="preserve"> (fin : juin)</w:t>
      </w:r>
    </w:p>
    <w:p w14:paraId="0AA2838A" w14:textId="77777777" w:rsidR="00DF6B29" w:rsidRPr="00E8656D" w:rsidRDefault="00DF6B29" w:rsidP="00DF6B29">
      <w:pPr>
        <w:rPr>
          <w:rFonts w:ascii="Filson Pro" w:hAnsi="Filson Pro"/>
          <w:sz w:val="20"/>
          <w:szCs w:val="20"/>
        </w:rPr>
      </w:pPr>
      <w:r w:rsidRPr="00DF6B29">
        <w:rPr>
          <w:rFonts w:ascii="Filson Pro" w:hAnsi="Filson Pro"/>
          <w:sz w:val="20"/>
          <w:szCs w:val="20"/>
        </w:rPr>
        <w:t xml:space="preserve">Christine </w:t>
      </w:r>
      <w:proofErr w:type="spellStart"/>
      <w:r w:rsidRPr="00DF6B29">
        <w:rPr>
          <w:rFonts w:ascii="Filson Pro" w:hAnsi="Filson Pro"/>
          <w:sz w:val="20"/>
          <w:szCs w:val="20"/>
        </w:rPr>
        <w:t>Frigon</w:t>
      </w:r>
      <w:proofErr w:type="spellEnd"/>
      <w:r w:rsidRPr="00DF6B29">
        <w:rPr>
          <w:rFonts w:ascii="Filson Pro" w:hAnsi="Filson Pro"/>
          <w:sz w:val="20"/>
          <w:szCs w:val="20"/>
        </w:rPr>
        <w:t>, villégiature (fin</w:t>
      </w:r>
      <w:r>
        <w:rPr>
          <w:rFonts w:ascii="Filson Pro" w:hAnsi="Filson Pro"/>
          <w:sz w:val="20"/>
          <w:szCs w:val="20"/>
        </w:rPr>
        <w:t> : juin)</w:t>
      </w:r>
    </w:p>
    <w:p w14:paraId="67BD143E" w14:textId="77777777" w:rsidR="00DF6B29" w:rsidRPr="00E8656D" w:rsidRDefault="00DF6B29" w:rsidP="00DF6B29">
      <w:pPr>
        <w:rPr>
          <w:rFonts w:ascii="Filson Pro" w:hAnsi="Filson Pro"/>
          <w:sz w:val="20"/>
          <w:szCs w:val="20"/>
        </w:rPr>
        <w:sectPr w:rsidR="00DF6B29" w:rsidRPr="00E8656D" w:rsidSect="00C651E8">
          <w:type w:val="continuous"/>
          <w:pgSz w:w="12240" w:h="15840"/>
          <w:pgMar w:top="720" w:right="720" w:bottom="720" w:left="720" w:header="708" w:footer="708" w:gutter="0"/>
          <w:cols w:num="2" w:space="708"/>
          <w:docGrid w:linePitch="360"/>
        </w:sectPr>
      </w:pPr>
    </w:p>
    <w:p w14:paraId="0FD5ACE6" w14:textId="77777777" w:rsidR="00AF7433" w:rsidRPr="00AF7433" w:rsidRDefault="00AF7433" w:rsidP="00993E2E">
      <w:pPr>
        <w:tabs>
          <w:tab w:val="left" w:pos="3140"/>
          <w:tab w:val="center" w:pos="5400"/>
        </w:tabs>
        <w:rPr>
          <w:rFonts w:ascii="Filson Pro" w:hAnsi="Filson Pro"/>
          <w:b/>
          <w:sz w:val="8"/>
          <w:szCs w:val="20"/>
        </w:rPr>
      </w:pPr>
    </w:p>
    <w:p w14:paraId="7EB910A0" w14:textId="04132E4B" w:rsidR="00880B10" w:rsidRPr="00E8656D" w:rsidRDefault="00993E2E" w:rsidP="00993E2E">
      <w:pPr>
        <w:tabs>
          <w:tab w:val="left" w:pos="3140"/>
          <w:tab w:val="center" w:pos="5400"/>
        </w:tabs>
        <w:rPr>
          <w:rFonts w:ascii="Filson Pro" w:hAnsi="Filson Pro"/>
          <w:b/>
          <w:sz w:val="20"/>
          <w:szCs w:val="20"/>
        </w:rPr>
      </w:pPr>
      <w:r w:rsidRPr="00E8656D">
        <w:rPr>
          <w:rFonts w:ascii="Filson Pro" w:hAnsi="Filson Pro"/>
          <w:b/>
          <w:sz w:val="20"/>
          <w:szCs w:val="20"/>
        </w:rPr>
        <w:t>L’équipe de Tourisme Haut-Richelieu</w:t>
      </w:r>
      <w:r w:rsidR="00C075CC">
        <w:rPr>
          <w:rFonts w:ascii="Filson Pro" w:hAnsi="Filson Pro"/>
          <w:b/>
          <w:sz w:val="20"/>
          <w:szCs w:val="20"/>
        </w:rPr>
        <w:t> </w:t>
      </w:r>
      <w:r w:rsidR="00880B10" w:rsidRPr="00E8656D">
        <w:rPr>
          <w:rFonts w:ascii="Filson Pro" w:hAnsi="Filson Pro"/>
          <w:b/>
          <w:sz w:val="20"/>
          <w:szCs w:val="20"/>
        </w:rPr>
        <w:t>2021</w:t>
      </w:r>
    </w:p>
    <w:p w14:paraId="7299ECD8" w14:textId="77777777" w:rsidR="00E8656D" w:rsidRPr="00E8656D" w:rsidRDefault="00E8656D" w:rsidP="00880B10">
      <w:pPr>
        <w:rPr>
          <w:rFonts w:ascii="Filson Pro" w:hAnsi="Filson Pro"/>
          <w:sz w:val="20"/>
          <w:szCs w:val="20"/>
        </w:rPr>
        <w:sectPr w:rsidR="00E8656D" w:rsidRPr="00E8656D" w:rsidSect="00C651E8">
          <w:type w:val="continuous"/>
          <w:pgSz w:w="12240" w:h="15840"/>
          <w:pgMar w:top="720" w:right="720" w:bottom="720" w:left="720" w:header="708" w:footer="708" w:gutter="0"/>
          <w:cols w:space="708"/>
          <w:docGrid w:linePitch="360"/>
        </w:sectPr>
      </w:pPr>
    </w:p>
    <w:p w14:paraId="063AB630" w14:textId="4BD9E559" w:rsidR="00880B10" w:rsidRPr="00E8656D" w:rsidRDefault="0097769D" w:rsidP="00880B10">
      <w:pPr>
        <w:rPr>
          <w:rFonts w:ascii="Filson Pro" w:hAnsi="Filson Pro"/>
          <w:sz w:val="20"/>
          <w:szCs w:val="20"/>
        </w:rPr>
      </w:pPr>
      <w:r w:rsidRPr="00E8656D">
        <w:rPr>
          <w:rFonts w:ascii="Filson Pro" w:hAnsi="Filson Pro"/>
          <w:sz w:val="20"/>
          <w:szCs w:val="20"/>
        </w:rPr>
        <w:lastRenderedPageBreak/>
        <w:t xml:space="preserve">Isabelle Charlebois, </w:t>
      </w:r>
      <w:r w:rsidR="00E8656D" w:rsidRPr="00E8656D">
        <w:rPr>
          <w:rFonts w:ascii="Filson Pro" w:hAnsi="Filson Pro"/>
          <w:sz w:val="20"/>
          <w:szCs w:val="20"/>
        </w:rPr>
        <w:t>D</w:t>
      </w:r>
      <w:r w:rsidRPr="00E8656D">
        <w:rPr>
          <w:rFonts w:ascii="Filson Pro" w:hAnsi="Filson Pro"/>
          <w:sz w:val="20"/>
          <w:szCs w:val="20"/>
        </w:rPr>
        <w:t>irectrice générale</w:t>
      </w:r>
    </w:p>
    <w:p w14:paraId="156BFBF3" w14:textId="49C01CD8" w:rsidR="00880B10" w:rsidRPr="00E8656D" w:rsidRDefault="0097769D" w:rsidP="00880B10">
      <w:pPr>
        <w:rPr>
          <w:rFonts w:ascii="Filson Pro" w:hAnsi="Filson Pro"/>
          <w:sz w:val="20"/>
          <w:szCs w:val="20"/>
        </w:rPr>
      </w:pPr>
      <w:r w:rsidRPr="00E8656D">
        <w:rPr>
          <w:rFonts w:ascii="Filson Pro" w:hAnsi="Filson Pro"/>
          <w:sz w:val="20"/>
          <w:szCs w:val="20"/>
        </w:rPr>
        <w:t xml:space="preserve">Geneviève Lamarre-Racicot, </w:t>
      </w:r>
      <w:r w:rsidR="00D44B1D">
        <w:rPr>
          <w:rFonts w:ascii="Filson Pro" w:hAnsi="Filson Pro"/>
          <w:sz w:val="20"/>
          <w:szCs w:val="20"/>
        </w:rPr>
        <w:t>R</w:t>
      </w:r>
      <w:r w:rsidRPr="00E8656D">
        <w:rPr>
          <w:rFonts w:ascii="Filson Pro" w:hAnsi="Filson Pro"/>
          <w:sz w:val="20"/>
          <w:szCs w:val="20"/>
        </w:rPr>
        <w:t xml:space="preserve">esponsable </w:t>
      </w:r>
      <w:r w:rsidR="00D44B1D">
        <w:rPr>
          <w:rFonts w:ascii="Filson Pro" w:hAnsi="Filson Pro"/>
          <w:sz w:val="20"/>
          <w:szCs w:val="20"/>
        </w:rPr>
        <w:t>m</w:t>
      </w:r>
      <w:r w:rsidRPr="00E8656D">
        <w:rPr>
          <w:rFonts w:ascii="Filson Pro" w:hAnsi="Filson Pro"/>
          <w:sz w:val="20"/>
          <w:szCs w:val="20"/>
        </w:rPr>
        <w:t>arketing</w:t>
      </w:r>
    </w:p>
    <w:p w14:paraId="6AAD48B4" w14:textId="62A25EB2" w:rsidR="00880B10" w:rsidRPr="00E8656D" w:rsidRDefault="0097769D" w:rsidP="00880B10">
      <w:pPr>
        <w:rPr>
          <w:rFonts w:ascii="Filson Pro" w:hAnsi="Filson Pro"/>
          <w:sz w:val="20"/>
          <w:szCs w:val="20"/>
        </w:rPr>
      </w:pPr>
      <w:r w:rsidRPr="00E8656D">
        <w:rPr>
          <w:rFonts w:ascii="Filson Pro" w:hAnsi="Filson Pro"/>
          <w:sz w:val="20"/>
          <w:szCs w:val="20"/>
        </w:rPr>
        <w:t xml:space="preserve">Laëtitia Gagnon, </w:t>
      </w:r>
      <w:r w:rsidR="00D44B1D">
        <w:rPr>
          <w:rFonts w:ascii="Filson Pro" w:hAnsi="Filson Pro"/>
          <w:sz w:val="20"/>
          <w:szCs w:val="20"/>
        </w:rPr>
        <w:t>C</w:t>
      </w:r>
      <w:r w:rsidRPr="00E8656D">
        <w:rPr>
          <w:rFonts w:ascii="Filson Pro" w:hAnsi="Filson Pro"/>
          <w:sz w:val="20"/>
          <w:szCs w:val="20"/>
        </w:rPr>
        <w:t>oordonnatrice aux communications</w:t>
      </w:r>
    </w:p>
    <w:p w14:paraId="2C7DE547" w14:textId="2EC348F4" w:rsidR="00E32B71" w:rsidRPr="00E8656D" w:rsidRDefault="0052694F" w:rsidP="005B31D2">
      <w:pPr>
        <w:rPr>
          <w:rFonts w:ascii="Filson Pro" w:hAnsi="Filson Pro"/>
          <w:sz w:val="20"/>
          <w:szCs w:val="20"/>
        </w:rPr>
      </w:pPr>
      <w:r w:rsidRPr="00E8656D">
        <w:rPr>
          <w:rFonts w:ascii="Filson Pro" w:hAnsi="Filson Pro"/>
          <w:sz w:val="20"/>
          <w:szCs w:val="20"/>
        </w:rPr>
        <w:t xml:space="preserve">Laurence </w:t>
      </w:r>
      <w:r w:rsidR="00993E2E" w:rsidRPr="00E8656D">
        <w:rPr>
          <w:rFonts w:ascii="Filson Pro" w:hAnsi="Filson Pro"/>
          <w:sz w:val="20"/>
          <w:szCs w:val="20"/>
        </w:rPr>
        <w:t>Ouellette</w:t>
      </w:r>
      <w:r w:rsidRPr="00E8656D">
        <w:rPr>
          <w:rFonts w:ascii="Filson Pro" w:hAnsi="Filson Pro"/>
          <w:sz w:val="20"/>
          <w:szCs w:val="20"/>
        </w:rPr>
        <w:t>, Agente au développement</w:t>
      </w:r>
      <w:r w:rsidR="00993E2E" w:rsidRPr="00E8656D">
        <w:rPr>
          <w:rFonts w:ascii="Filson Pro" w:hAnsi="Filson Pro"/>
          <w:sz w:val="20"/>
          <w:szCs w:val="20"/>
        </w:rPr>
        <w:t xml:space="preserve"> touristique</w:t>
      </w:r>
    </w:p>
    <w:p w14:paraId="296D27E4" w14:textId="2A785C92" w:rsidR="0052694F" w:rsidRPr="00E8656D" w:rsidRDefault="0052694F" w:rsidP="005B31D2">
      <w:pPr>
        <w:rPr>
          <w:rFonts w:ascii="Filson Pro" w:hAnsi="Filson Pro"/>
          <w:sz w:val="20"/>
          <w:szCs w:val="20"/>
        </w:rPr>
      </w:pPr>
      <w:r w:rsidRPr="00E8656D">
        <w:rPr>
          <w:rFonts w:ascii="Filson Pro" w:hAnsi="Filson Pro"/>
          <w:sz w:val="20"/>
          <w:szCs w:val="20"/>
        </w:rPr>
        <w:lastRenderedPageBreak/>
        <w:t xml:space="preserve">Mireille </w:t>
      </w:r>
      <w:proofErr w:type="spellStart"/>
      <w:r w:rsidRPr="00E8656D">
        <w:rPr>
          <w:rFonts w:ascii="Filson Pro" w:hAnsi="Filson Pro"/>
          <w:sz w:val="20"/>
          <w:szCs w:val="20"/>
        </w:rPr>
        <w:t>Labranche</w:t>
      </w:r>
      <w:proofErr w:type="spellEnd"/>
      <w:r w:rsidRPr="00E8656D">
        <w:rPr>
          <w:rFonts w:ascii="Filson Pro" w:hAnsi="Filson Pro"/>
          <w:sz w:val="20"/>
          <w:szCs w:val="20"/>
        </w:rPr>
        <w:t xml:space="preserve">, </w:t>
      </w:r>
      <w:r w:rsidR="00993E2E" w:rsidRPr="00E8656D">
        <w:rPr>
          <w:rFonts w:ascii="Filson Pro" w:hAnsi="Filson Pro"/>
          <w:sz w:val="20"/>
          <w:szCs w:val="20"/>
        </w:rPr>
        <w:t>Responsable développement de marché</w:t>
      </w:r>
      <w:r w:rsidR="00CD48EB">
        <w:rPr>
          <w:rFonts w:ascii="Filson Pro" w:hAnsi="Filson Pro"/>
          <w:sz w:val="20"/>
          <w:szCs w:val="20"/>
        </w:rPr>
        <w:t>s</w:t>
      </w:r>
    </w:p>
    <w:p w14:paraId="26553E37" w14:textId="6F589683" w:rsidR="0052694F" w:rsidRPr="00E8656D" w:rsidRDefault="0052694F" w:rsidP="005B31D2">
      <w:pPr>
        <w:rPr>
          <w:rFonts w:ascii="Filson Pro" w:hAnsi="Filson Pro"/>
          <w:sz w:val="20"/>
          <w:szCs w:val="20"/>
        </w:rPr>
      </w:pPr>
      <w:r w:rsidRPr="00E8656D">
        <w:rPr>
          <w:rFonts w:ascii="Filson Pro" w:hAnsi="Filson Pro"/>
          <w:sz w:val="20"/>
          <w:szCs w:val="20"/>
        </w:rPr>
        <w:t xml:space="preserve">Sandra Bergeron, </w:t>
      </w:r>
      <w:r w:rsidR="00993E2E" w:rsidRPr="00E8656D">
        <w:rPr>
          <w:rFonts w:ascii="Filson Pro" w:hAnsi="Filson Pro"/>
          <w:sz w:val="20"/>
          <w:szCs w:val="20"/>
        </w:rPr>
        <w:t>Responsable développement cyclotourisme</w:t>
      </w:r>
    </w:p>
    <w:p w14:paraId="68B4A9EA" w14:textId="42FC84E1" w:rsidR="00E8656D" w:rsidRPr="00E8656D" w:rsidRDefault="00993E2E" w:rsidP="005B31D2">
      <w:pPr>
        <w:rPr>
          <w:rFonts w:ascii="Filson Pro" w:hAnsi="Filson Pro"/>
          <w:sz w:val="20"/>
          <w:szCs w:val="20"/>
        </w:rPr>
        <w:sectPr w:rsidR="00E8656D" w:rsidRPr="00E8656D" w:rsidSect="00AF7433">
          <w:type w:val="continuous"/>
          <w:pgSz w:w="12240" w:h="15840"/>
          <w:pgMar w:top="720" w:right="720" w:bottom="720" w:left="720" w:header="708" w:footer="708" w:gutter="0"/>
          <w:cols w:num="2" w:space="708"/>
          <w:docGrid w:linePitch="360"/>
        </w:sectPr>
      </w:pPr>
      <w:r w:rsidRPr="00E8656D">
        <w:rPr>
          <w:rFonts w:ascii="Filson Pro" w:hAnsi="Filson Pro"/>
          <w:sz w:val="20"/>
          <w:szCs w:val="20"/>
        </w:rPr>
        <w:t>Rosalie Chagnon, Resp</w:t>
      </w:r>
      <w:r w:rsidR="00AF7433">
        <w:rPr>
          <w:rFonts w:ascii="Filson Pro" w:hAnsi="Filson Pro"/>
          <w:sz w:val="20"/>
          <w:szCs w:val="20"/>
        </w:rPr>
        <w:t>onsable information touristique</w:t>
      </w:r>
    </w:p>
    <w:p w14:paraId="5347277D" w14:textId="19B8A79A" w:rsidR="0052694F" w:rsidRPr="00E32B71" w:rsidRDefault="0052694F" w:rsidP="00AF7433">
      <w:pPr>
        <w:rPr>
          <w:rFonts w:ascii="Filson Pro" w:hAnsi="Filson Pro"/>
        </w:rPr>
      </w:pPr>
    </w:p>
    <w:sectPr w:rsidR="0052694F" w:rsidRPr="00E32B71" w:rsidSect="00C651E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CEF96" w14:textId="77777777" w:rsidR="00A122E5" w:rsidRDefault="00A122E5" w:rsidP="00053AE0">
      <w:pPr>
        <w:spacing w:after="0" w:line="240" w:lineRule="auto"/>
      </w:pPr>
      <w:r>
        <w:separator/>
      </w:r>
    </w:p>
  </w:endnote>
  <w:endnote w:type="continuationSeparator" w:id="0">
    <w:p w14:paraId="2C0F15BF" w14:textId="77777777" w:rsidR="00A122E5" w:rsidRDefault="00A122E5" w:rsidP="00053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Filson Pro">
    <w:altName w:val="Filson Pro Regular Italic"/>
    <w:charset w:val="00"/>
    <w:family w:val="auto"/>
    <w:pitch w:val="variable"/>
    <w:sig w:usb0="00000001" w:usb1="5000206B" w:usb2="00000000" w:usb3="00000000" w:csb0="000000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6E7B7" w14:textId="77777777" w:rsidR="00A122E5" w:rsidRDefault="00A122E5" w:rsidP="00053AE0">
      <w:pPr>
        <w:spacing w:after="0" w:line="240" w:lineRule="auto"/>
      </w:pPr>
      <w:r>
        <w:separator/>
      </w:r>
    </w:p>
  </w:footnote>
  <w:footnote w:type="continuationSeparator" w:id="0">
    <w:p w14:paraId="49229FED" w14:textId="77777777" w:rsidR="00A122E5" w:rsidRDefault="00A122E5" w:rsidP="00053A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8C9BE" w14:textId="31228EF9" w:rsidR="0001264B" w:rsidRDefault="0001264B" w:rsidP="006C6091">
    <w:pPr>
      <w:spacing w:after="0" w:line="240" w:lineRule="auto"/>
      <w:rPr>
        <w:rFonts w:eastAsia="Times New Roman" w:cs="Times New Roman"/>
        <w:b/>
        <w:sz w:val="20"/>
        <w:szCs w:val="20"/>
        <w:lang w:eastAsia="fr-CA"/>
      </w:rPr>
    </w:pPr>
    <w:r>
      <w:rPr>
        <w:rFonts w:eastAsia="Times New Roman" w:cs="Times New Roman"/>
        <w:b/>
        <w:noProof/>
        <w:sz w:val="20"/>
        <w:szCs w:val="20"/>
        <w:lang w:val="fr-FR" w:eastAsia="fr-FR"/>
      </w:rPr>
      <w:drawing>
        <wp:inline distT="0" distB="0" distL="0" distR="0" wp14:anchorId="31FEEA35" wp14:editId="7454789C">
          <wp:extent cx="2308860" cy="526883"/>
          <wp:effectExtent l="0" t="0" r="0" b="6985"/>
          <wp:docPr id="5" name="Image 5" descr="Macintosh HD:Users:dianepageau:Desktop:Logo :THR-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ianepageau:Desktop:Logo :THR-Bl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7685" cy="531179"/>
                  </a:xfrm>
                  <a:prstGeom prst="rect">
                    <a:avLst/>
                  </a:prstGeom>
                  <a:noFill/>
                  <a:ln>
                    <a:noFill/>
                  </a:ln>
                </pic:spPr>
              </pic:pic>
            </a:graphicData>
          </a:graphic>
        </wp:inline>
      </w:drawing>
    </w:r>
  </w:p>
  <w:p w14:paraId="05440564" w14:textId="77777777" w:rsidR="0001264B" w:rsidRDefault="0001264B" w:rsidP="00053AE0">
    <w:pPr>
      <w:pStyle w:val="En-tte"/>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A81"/>
    <w:multiLevelType w:val="hybridMultilevel"/>
    <w:tmpl w:val="4430447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95F0884"/>
    <w:multiLevelType w:val="hybridMultilevel"/>
    <w:tmpl w:val="5C5CCFB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6F6A7F31"/>
    <w:multiLevelType w:val="hybridMultilevel"/>
    <w:tmpl w:val="C186A5F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EC9"/>
    <w:rsid w:val="000034A1"/>
    <w:rsid w:val="0001264B"/>
    <w:rsid w:val="000255FE"/>
    <w:rsid w:val="00032F82"/>
    <w:rsid w:val="00053AE0"/>
    <w:rsid w:val="00061DD7"/>
    <w:rsid w:val="000743E5"/>
    <w:rsid w:val="00094611"/>
    <w:rsid w:val="00097257"/>
    <w:rsid w:val="00097F36"/>
    <w:rsid w:val="000D1B9F"/>
    <w:rsid w:val="000E1C30"/>
    <w:rsid w:val="00102E25"/>
    <w:rsid w:val="001106A5"/>
    <w:rsid w:val="00115CD8"/>
    <w:rsid w:val="001315B4"/>
    <w:rsid w:val="001462E1"/>
    <w:rsid w:val="00151CFB"/>
    <w:rsid w:val="00153ABB"/>
    <w:rsid w:val="00171469"/>
    <w:rsid w:val="00173349"/>
    <w:rsid w:val="001758C4"/>
    <w:rsid w:val="0018549B"/>
    <w:rsid w:val="00191930"/>
    <w:rsid w:val="00191D4B"/>
    <w:rsid w:val="001B0BAD"/>
    <w:rsid w:val="001B72A7"/>
    <w:rsid w:val="001C5FF2"/>
    <w:rsid w:val="001D58D9"/>
    <w:rsid w:val="001E14F0"/>
    <w:rsid w:val="00213568"/>
    <w:rsid w:val="00222D90"/>
    <w:rsid w:val="00224760"/>
    <w:rsid w:val="002332E1"/>
    <w:rsid w:val="002412BB"/>
    <w:rsid w:val="0024352F"/>
    <w:rsid w:val="00244AD9"/>
    <w:rsid w:val="00254EC9"/>
    <w:rsid w:val="00260A6D"/>
    <w:rsid w:val="00275C37"/>
    <w:rsid w:val="00280303"/>
    <w:rsid w:val="00292B3A"/>
    <w:rsid w:val="002E12AD"/>
    <w:rsid w:val="002E1EC0"/>
    <w:rsid w:val="002E6A41"/>
    <w:rsid w:val="00312F0B"/>
    <w:rsid w:val="003532BB"/>
    <w:rsid w:val="003611CD"/>
    <w:rsid w:val="0036450F"/>
    <w:rsid w:val="003824FF"/>
    <w:rsid w:val="00387809"/>
    <w:rsid w:val="003A50E9"/>
    <w:rsid w:val="003A7196"/>
    <w:rsid w:val="003B7F66"/>
    <w:rsid w:val="003E07E7"/>
    <w:rsid w:val="00400C57"/>
    <w:rsid w:val="00410917"/>
    <w:rsid w:val="00417C9A"/>
    <w:rsid w:val="004537FA"/>
    <w:rsid w:val="00472C58"/>
    <w:rsid w:val="004A0C7E"/>
    <w:rsid w:val="004B084B"/>
    <w:rsid w:val="004B40BE"/>
    <w:rsid w:val="004B67DA"/>
    <w:rsid w:val="004E161D"/>
    <w:rsid w:val="004E2DB3"/>
    <w:rsid w:val="004E6206"/>
    <w:rsid w:val="004F0CD2"/>
    <w:rsid w:val="004F27A5"/>
    <w:rsid w:val="004F2C08"/>
    <w:rsid w:val="004F2D43"/>
    <w:rsid w:val="004F49B8"/>
    <w:rsid w:val="00514E25"/>
    <w:rsid w:val="0052694F"/>
    <w:rsid w:val="005511E3"/>
    <w:rsid w:val="00576D42"/>
    <w:rsid w:val="005964DE"/>
    <w:rsid w:val="005A0011"/>
    <w:rsid w:val="005B31D2"/>
    <w:rsid w:val="005C3982"/>
    <w:rsid w:val="005C6EAB"/>
    <w:rsid w:val="005E0FDE"/>
    <w:rsid w:val="005E6F4E"/>
    <w:rsid w:val="005F36CA"/>
    <w:rsid w:val="006118B1"/>
    <w:rsid w:val="00621396"/>
    <w:rsid w:val="00626398"/>
    <w:rsid w:val="00631FF0"/>
    <w:rsid w:val="00634BE2"/>
    <w:rsid w:val="0063644D"/>
    <w:rsid w:val="00637130"/>
    <w:rsid w:val="00644753"/>
    <w:rsid w:val="00656EBD"/>
    <w:rsid w:val="006673A1"/>
    <w:rsid w:val="0067195F"/>
    <w:rsid w:val="006754CB"/>
    <w:rsid w:val="00696DCE"/>
    <w:rsid w:val="006B4B66"/>
    <w:rsid w:val="006B5938"/>
    <w:rsid w:val="006B6DDF"/>
    <w:rsid w:val="006C6091"/>
    <w:rsid w:val="006C63D4"/>
    <w:rsid w:val="006F0E2B"/>
    <w:rsid w:val="00756F2D"/>
    <w:rsid w:val="00785919"/>
    <w:rsid w:val="007905ED"/>
    <w:rsid w:val="007914FC"/>
    <w:rsid w:val="007A0D4C"/>
    <w:rsid w:val="007A2D88"/>
    <w:rsid w:val="007A5800"/>
    <w:rsid w:val="007B1A49"/>
    <w:rsid w:val="007B3601"/>
    <w:rsid w:val="007B7155"/>
    <w:rsid w:val="007B7344"/>
    <w:rsid w:val="007D0A12"/>
    <w:rsid w:val="007E26F0"/>
    <w:rsid w:val="00802CC3"/>
    <w:rsid w:val="00807EE9"/>
    <w:rsid w:val="0084474B"/>
    <w:rsid w:val="008611FE"/>
    <w:rsid w:val="00861215"/>
    <w:rsid w:val="008758A4"/>
    <w:rsid w:val="00880B10"/>
    <w:rsid w:val="00883B90"/>
    <w:rsid w:val="0088633E"/>
    <w:rsid w:val="008941C5"/>
    <w:rsid w:val="008975A7"/>
    <w:rsid w:val="008A0CB0"/>
    <w:rsid w:val="008A4C79"/>
    <w:rsid w:val="008A5A1D"/>
    <w:rsid w:val="008B28E9"/>
    <w:rsid w:val="008C5D13"/>
    <w:rsid w:val="00901FEF"/>
    <w:rsid w:val="00915D57"/>
    <w:rsid w:val="0093083B"/>
    <w:rsid w:val="00947D6E"/>
    <w:rsid w:val="0096362E"/>
    <w:rsid w:val="00971AA8"/>
    <w:rsid w:val="00973FFD"/>
    <w:rsid w:val="0097769D"/>
    <w:rsid w:val="00981F5A"/>
    <w:rsid w:val="00993E2E"/>
    <w:rsid w:val="00994F89"/>
    <w:rsid w:val="009F2D83"/>
    <w:rsid w:val="009F3DB8"/>
    <w:rsid w:val="00A122E5"/>
    <w:rsid w:val="00A36035"/>
    <w:rsid w:val="00A747DD"/>
    <w:rsid w:val="00A87A8A"/>
    <w:rsid w:val="00AE2957"/>
    <w:rsid w:val="00AF26E3"/>
    <w:rsid w:val="00AF7433"/>
    <w:rsid w:val="00B017E3"/>
    <w:rsid w:val="00B33A95"/>
    <w:rsid w:val="00B655F0"/>
    <w:rsid w:val="00B75907"/>
    <w:rsid w:val="00B85578"/>
    <w:rsid w:val="00BB18A8"/>
    <w:rsid w:val="00BC1FE2"/>
    <w:rsid w:val="00BC7F71"/>
    <w:rsid w:val="00BE09FB"/>
    <w:rsid w:val="00BE14AD"/>
    <w:rsid w:val="00C070BE"/>
    <w:rsid w:val="00C075CC"/>
    <w:rsid w:val="00C10207"/>
    <w:rsid w:val="00C13D3D"/>
    <w:rsid w:val="00C406C4"/>
    <w:rsid w:val="00C544AD"/>
    <w:rsid w:val="00C62733"/>
    <w:rsid w:val="00C63986"/>
    <w:rsid w:val="00C651E8"/>
    <w:rsid w:val="00C8343B"/>
    <w:rsid w:val="00C84125"/>
    <w:rsid w:val="00CA4381"/>
    <w:rsid w:val="00CA598E"/>
    <w:rsid w:val="00CB7D17"/>
    <w:rsid w:val="00CC1870"/>
    <w:rsid w:val="00CC189A"/>
    <w:rsid w:val="00CD0BAD"/>
    <w:rsid w:val="00CD2578"/>
    <w:rsid w:val="00CD48EB"/>
    <w:rsid w:val="00CE1243"/>
    <w:rsid w:val="00CE552B"/>
    <w:rsid w:val="00CE6468"/>
    <w:rsid w:val="00CF23E6"/>
    <w:rsid w:val="00D1020C"/>
    <w:rsid w:val="00D35B01"/>
    <w:rsid w:val="00D44B1D"/>
    <w:rsid w:val="00D61724"/>
    <w:rsid w:val="00D74C80"/>
    <w:rsid w:val="00D84B3D"/>
    <w:rsid w:val="00D93A9C"/>
    <w:rsid w:val="00D957EA"/>
    <w:rsid w:val="00DA00F6"/>
    <w:rsid w:val="00DC7983"/>
    <w:rsid w:val="00DE2C90"/>
    <w:rsid w:val="00DF6B29"/>
    <w:rsid w:val="00E11FD5"/>
    <w:rsid w:val="00E26555"/>
    <w:rsid w:val="00E32B71"/>
    <w:rsid w:val="00E33AC8"/>
    <w:rsid w:val="00E35E9E"/>
    <w:rsid w:val="00E44F30"/>
    <w:rsid w:val="00E50485"/>
    <w:rsid w:val="00E52232"/>
    <w:rsid w:val="00E65193"/>
    <w:rsid w:val="00E838B2"/>
    <w:rsid w:val="00E8656D"/>
    <w:rsid w:val="00E94088"/>
    <w:rsid w:val="00EA3628"/>
    <w:rsid w:val="00EA4F6D"/>
    <w:rsid w:val="00EB453C"/>
    <w:rsid w:val="00EC0053"/>
    <w:rsid w:val="00EE1BB4"/>
    <w:rsid w:val="00F117CF"/>
    <w:rsid w:val="00F142A5"/>
    <w:rsid w:val="00F3447A"/>
    <w:rsid w:val="00F34E65"/>
    <w:rsid w:val="00F454B4"/>
    <w:rsid w:val="00F4573D"/>
    <w:rsid w:val="00F60FDE"/>
    <w:rsid w:val="00F616D1"/>
    <w:rsid w:val="00F845E5"/>
    <w:rsid w:val="00F9765B"/>
    <w:rsid w:val="00FA01B7"/>
    <w:rsid w:val="00FA2BAA"/>
    <w:rsid w:val="00FD6120"/>
    <w:rsid w:val="00FE453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04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3AE0"/>
    <w:pPr>
      <w:ind w:left="720"/>
      <w:contextualSpacing/>
    </w:pPr>
  </w:style>
  <w:style w:type="paragraph" w:styleId="En-tte">
    <w:name w:val="header"/>
    <w:basedOn w:val="Normal"/>
    <w:link w:val="En-tteCar"/>
    <w:uiPriority w:val="99"/>
    <w:unhideWhenUsed/>
    <w:rsid w:val="00053AE0"/>
    <w:pPr>
      <w:tabs>
        <w:tab w:val="center" w:pos="4320"/>
        <w:tab w:val="right" w:pos="8640"/>
      </w:tabs>
      <w:spacing w:after="0" w:line="240" w:lineRule="auto"/>
    </w:pPr>
  </w:style>
  <w:style w:type="character" w:customStyle="1" w:styleId="En-tteCar">
    <w:name w:val="En-tête Car"/>
    <w:basedOn w:val="Policepardfaut"/>
    <w:link w:val="En-tte"/>
    <w:uiPriority w:val="99"/>
    <w:rsid w:val="00053AE0"/>
  </w:style>
  <w:style w:type="paragraph" w:styleId="Pieddepage">
    <w:name w:val="footer"/>
    <w:basedOn w:val="Normal"/>
    <w:link w:val="PieddepageCar"/>
    <w:uiPriority w:val="99"/>
    <w:unhideWhenUsed/>
    <w:rsid w:val="00053AE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53AE0"/>
  </w:style>
  <w:style w:type="character" w:styleId="Lienhypertexte">
    <w:name w:val="Hyperlink"/>
    <w:basedOn w:val="Policepardfaut"/>
    <w:uiPriority w:val="99"/>
    <w:unhideWhenUsed/>
    <w:rsid w:val="008941C5"/>
    <w:rPr>
      <w:color w:val="0563C1" w:themeColor="hyperlink"/>
      <w:u w:val="single"/>
    </w:rPr>
  </w:style>
  <w:style w:type="character" w:styleId="Marquedannotation">
    <w:name w:val="annotation reference"/>
    <w:basedOn w:val="Policepardfaut"/>
    <w:uiPriority w:val="99"/>
    <w:semiHidden/>
    <w:unhideWhenUsed/>
    <w:rsid w:val="00971AA8"/>
    <w:rPr>
      <w:sz w:val="16"/>
      <w:szCs w:val="16"/>
    </w:rPr>
  </w:style>
  <w:style w:type="paragraph" w:styleId="Commentaire">
    <w:name w:val="annotation text"/>
    <w:basedOn w:val="Normal"/>
    <w:link w:val="CommentaireCar"/>
    <w:uiPriority w:val="99"/>
    <w:semiHidden/>
    <w:unhideWhenUsed/>
    <w:rsid w:val="00971AA8"/>
    <w:pPr>
      <w:spacing w:line="240" w:lineRule="auto"/>
    </w:pPr>
    <w:rPr>
      <w:sz w:val="20"/>
      <w:szCs w:val="20"/>
    </w:rPr>
  </w:style>
  <w:style w:type="character" w:customStyle="1" w:styleId="CommentaireCar">
    <w:name w:val="Commentaire Car"/>
    <w:basedOn w:val="Policepardfaut"/>
    <w:link w:val="Commentaire"/>
    <w:uiPriority w:val="99"/>
    <w:semiHidden/>
    <w:rsid w:val="00971AA8"/>
    <w:rPr>
      <w:sz w:val="20"/>
      <w:szCs w:val="20"/>
    </w:rPr>
  </w:style>
  <w:style w:type="paragraph" w:styleId="Objetducommentaire">
    <w:name w:val="annotation subject"/>
    <w:basedOn w:val="Commentaire"/>
    <w:next w:val="Commentaire"/>
    <w:link w:val="ObjetducommentaireCar"/>
    <w:uiPriority w:val="99"/>
    <w:semiHidden/>
    <w:unhideWhenUsed/>
    <w:rsid w:val="00971AA8"/>
    <w:rPr>
      <w:b/>
      <w:bCs/>
    </w:rPr>
  </w:style>
  <w:style w:type="character" w:customStyle="1" w:styleId="ObjetducommentaireCar">
    <w:name w:val="Objet du commentaire Car"/>
    <w:basedOn w:val="CommentaireCar"/>
    <w:link w:val="Objetducommentaire"/>
    <w:uiPriority w:val="99"/>
    <w:semiHidden/>
    <w:rsid w:val="00971AA8"/>
    <w:rPr>
      <w:b/>
      <w:bCs/>
      <w:sz w:val="20"/>
      <w:szCs w:val="20"/>
    </w:rPr>
  </w:style>
  <w:style w:type="paragraph" w:styleId="Textedebulles">
    <w:name w:val="Balloon Text"/>
    <w:basedOn w:val="Normal"/>
    <w:link w:val="TextedebullesCar"/>
    <w:uiPriority w:val="99"/>
    <w:semiHidden/>
    <w:unhideWhenUsed/>
    <w:rsid w:val="00971AA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1AA8"/>
    <w:rPr>
      <w:rFonts w:ascii="Segoe UI" w:hAnsi="Segoe UI" w:cs="Segoe UI"/>
      <w:sz w:val="18"/>
      <w:szCs w:val="18"/>
    </w:rPr>
  </w:style>
  <w:style w:type="character" w:styleId="Lienhypertextesuivi">
    <w:name w:val="FollowedHyperlink"/>
    <w:basedOn w:val="Policepardfaut"/>
    <w:uiPriority w:val="99"/>
    <w:semiHidden/>
    <w:unhideWhenUsed/>
    <w:rsid w:val="00B75907"/>
    <w:rPr>
      <w:color w:val="954F72" w:themeColor="followedHyperlink"/>
      <w:u w:val="single"/>
    </w:rPr>
  </w:style>
  <w:style w:type="character" w:customStyle="1" w:styleId="jsgrdq">
    <w:name w:val="jsgrdq"/>
    <w:basedOn w:val="Policepardfaut"/>
    <w:rsid w:val="008758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3AE0"/>
    <w:pPr>
      <w:ind w:left="720"/>
      <w:contextualSpacing/>
    </w:pPr>
  </w:style>
  <w:style w:type="paragraph" w:styleId="En-tte">
    <w:name w:val="header"/>
    <w:basedOn w:val="Normal"/>
    <w:link w:val="En-tteCar"/>
    <w:uiPriority w:val="99"/>
    <w:unhideWhenUsed/>
    <w:rsid w:val="00053AE0"/>
    <w:pPr>
      <w:tabs>
        <w:tab w:val="center" w:pos="4320"/>
        <w:tab w:val="right" w:pos="8640"/>
      </w:tabs>
      <w:spacing w:after="0" w:line="240" w:lineRule="auto"/>
    </w:pPr>
  </w:style>
  <w:style w:type="character" w:customStyle="1" w:styleId="En-tteCar">
    <w:name w:val="En-tête Car"/>
    <w:basedOn w:val="Policepardfaut"/>
    <w:link w:val="En-tte"/>
    <w:uiPriority w:val="99"/>
    <w:rsid w:val="00053AE0"/>
  </w:style>
  <w:style w:type="paragraph" w:styleId="Pieddepage">
    <w:name w:val="footer"/>
    <w:basedOn w:val="Normal"/>
    <w:link w:val="PieddepageCar"/>
    <w:uiPriority w:val="99"/>
    <w:unhideWhenUsed/>
    <w:rsid w:val="00053AE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53AE0"/>
  </w:style>
  <w:style w:type="character" w:styleId="Lienhypertexte">
    <w:name w:val="Hyperlink"/>
    <w:basedOn w:val="Policepardfaut"/>
    <w:uiPriority w:val="99"/>
    <w:unhideWhenUsed/>
    <w:rsid w:val="008941C5"/>
    <w:rPr>
      <w:color w:val="0563C1" w:themeColor="hyperlink"/>
      <w:u w:val="single"/>
    </w:rPr>
  </w:style>
  <w:style w:type="character" w:styleId="Marquedannotation">
    <w:name w:val="annotation reference"/>
    <w:basedOn w:val="Policepardfaut"/>
    <w:uiPriority w:val="99"/>
    <w:semiHidden/>
    <w:unhideWhenUsed/>
    <w:rsid w:val="00971AA8"/>
    <w:rPr>
      <w:sz w:val="16"/>
      <w:szCs w:val="16"/>
    </w:rPr>
  </w:style>
  <w:style w:type="paragraph" w:styleId="Commentaire">
    <w:name w:val="annotation text"/>
    <w:basedOn w:val="Normal"/>
    <w:link w:val="CommentaireCar"/>
    <w:uiPriority w:val="99"/>
    <w:semiHidden/>
    <w:unhideWhenUsed/>
    <w:rsid w:val="00971AA8"/>
    <w:pPr>
      <w:spacing w:line="240" w:lineRule="auto"/>
    </w:pPr>
    <w:rPr>
      <w:sz w:val="20"/>
      <w:szCs w:val="20"/>
    </w:rPr>
  </w:style>
  <w:style w:type="character" w:customStyle="1" w:styleId="CommentaireCar">
    <w:name w:val="Commentaire Car"/>
    <w:basedOn w:val="Policepardfaut"/>
    <w:link w:val="Commentaire"/>
    <w:uiPriority w:val="99"/>
    <w:semiHidden/>
    <w:rsid w:val="00971AA8"/>
    <w:rPr>
      <w:sz w:val="20"/>
      <w:szCs w:val="20"/>
    </w:rPr>
  </w:style>
  <w:style w:type="paragraph" w:styleId="Objetducommentaire">
    <w:name w:val="annotation subject"/>
    <w:basedOn w:val="Commentaire"/>
    <w:next w:val="Commentaire"/>
    <w:link w:val="ObjetducommentaireCar"/>
    <w:uiPriority w:val="99"/>
    <w:semiHidden/>
    <w:unhideWhenUsed/>
    <w:rsid w:val="00971AA8"/>
    <w:rPr>
      <w:b/>
      <w:bCs/>
    </w:rPr>
  </w:style>
  <w:style w:type="character" w:customStyle="1" w:styleId="ObjetducommentaireCar">
    <w:name w:val="Objet du commentaire Car"/>
    <w:basedOn w:val="CommentaireCar"/>
    <w:link w:val="Objetducommentaire"/>
    <w:uiPriority w:val="99"/>
    <w:semiHidden/>
    <w:rsid w:val="00971AA8"/>
    <w:rPr>
      <w:b/>
      <w:bCs/>
      <w:sz w:val="20"/>
      <w:szCs w:val="20"/>
    </w:rPr>
  </w:style>
  <w:style w:type="paragraph" w:styleId="Textedebulles">
    <w:name w:val="Balloon Text"/>
    <w:basedOn w:val="Normal"/>
    <w:link w:val="TextedebullesCar"/>
    <w:uiPriority w:val="99"/>
    <w:semiHidden/>
    <w:unhideWhenUsed/>
    <w:rsid w:val="00971AA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1AA8"/>
    <w:rPr>
      <w:rFonts w:ascii="Segoe UI" w:hAnsi="Segoe UI" w:cs="Segoe UI"/>
      <w:sz w:val="18"/>
      <w:szCs w:val="18"/>
    </w:rPr>
  </w:style>
  <w:style w:type="character" w:styleId="Lienhypertextesuivi">
    <w:name w:val="FollowedHyperlink"/>
    <w:basedOn w:val="Policepardfaut"/>
    <w:uiPriority w:val="99"/>
    <w:semiHidden/>
    <w:unhideWhenUsed/>
    <w:rsid w:val="00B75907"/>
    <w:rPr>
      <w:color w:val="954F72" w:themeColor="followedHyperlink"/>
      <w:u w:val="single"/>
    </w:rPr>
  </w:style>
  <w:style w:type="character" w:customStyle="1" w:styleId="jsgrdq">
    <w:name w:val="jsgrdq"/>
    <w:basedOn w:val="Policepardfaut"/>
    <w:rsid w:val="00875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0710">
      <w:bodyDiv w:val="1"/>
      <w:marLeft w:val="0"/>
      <w:marRight w:val="0"/>
      <w:marTop w:val="0"/>
      <w:marBottom w:val="0"/>
      <w:divBdr>
        <w:top w:val="none" w:sz="0" w:space="0" w:color="auto"/>
        <w:left w:val="none" w:sz="0" w:space="0" w:color="auto"/>
        <w:bottom w:val="none" w:sz="0" w:space="0" w:color="auto"/>
        <w:right w:val="none" w:sz="0" w:space="0" w:color="auto"/>
      </w:divBdr>
    </w:div>
    <w:div w:id="135882218">
      <w:bodyDiv w:val="1"/>
      <w:marLeft w:val="0"/>
      <w:marRight w:val="0"/>
      <w:marTop w:val="0"/>
      <w:marBottom w:val="0"/>
      <w:divBdr>
        <w:top w:val="none" w:sz="0" w:space="0" w:color="auto"/>
        <w:left w:val="none" w:sz="0" w:space="0" w:color="auto"/>
        <w:bottom w:val="none" w:sz="0" w:space="0" w:color="auto"/>
        <w:right w:val="none" w:sz="0" w:space="0" w:color="auto"/>
      </w:divBdr>
    </w:div>
    <w:div w:id="256060143">
      <w:bodyDiv w:val="1"/>
      <w:marLeft w:val="0"/>
      <w:marRight w:val="0"/>
      <w:marTop w:val="0"/>
      <w:marBottom w:val="0"/>
      <w:divBdr>
        <w:top w:val="none" w:sz="0" w:space="0" w:color="auto"/>
        <w:left w:val="none" w:sz="0" w:space="0" w:color="auto"/>
        <w:bottom w:val="none" w:sz="0" w:space="0" w:color="auto"/>
        <w:right w:val="none" w:sz="0" w:space="0" w:color="auto"/>
      </w:divBdr>
    </w:div>
    <w:div w:id="334304276">
      <w:bodyDiv w:val="1"/>
      <w:marLeft w:val="0"/>
      <w:marRight w:val="0"/>
      <w:marTop w:val="0"/>
      <w:marBottom w:val="0"/>
      <w:divBdr>
        <w:top w:val="none" w:sz="0" w:space="0" w:color="auto"/>
        <w:left w:val="none" w:sz="0" w:space="0" w:color="auto"/>
        <w:bottom w:val="none" w:sz="0" w:space="0" w:color="auto"/>
        <w:right w:val="none" w:sz="0" w:space="0" w:color="auto"/>
      </w:divBdr>
    </w:div>
    <w:div w:id="338310503">
      <w:bodyDiv w:val="1"/>
      <w:marLeft w:val="0"/>
      <w:marRight w:val="0"/>
      <w:marTop w:val="0"/>
      <w:marBottom w:val="0"/>
      <w:divBdr>
        <w:top w:val="none" w:sz="0" w:space="0" w:color="auto"/>
        <w:left w:val="none" w:sz="0" w:space="0" w:color="auto"/>
        <w:bottom w:val="none" w:sz="0" w:space="0" w:color="auto"/>
        <w:right w:val="none" w:sz="0" w:space="0" w:color="auto"/>
      </w:divBdr>
    </w:div>
    <w:div w:id="472255499">
      <w:bodyDiv w:val="1"/>
      <w:marLeft w:val="0"/>
      <w:marRight w:val="0"/>
      <w:marTop w:val="0"/>
      <w:marBottom w:val="0"/>
      <w:divBdr>
        <w:top w:val="none" w:sz="0" w:space="0" w:color="auto"/>
        <w:left w:val="none" w:sz="0" w:space="0" w:color="auto"/>
        <w:bottom w:val="none" w:sz="0" w:space="0" w:color="auto"/>
        <w:right w:val="none" w:sz="0" w:space="0" w:color="auto"/>
      </w:divBdr>
    </w:div>
    <w:div w:id="523635224">
      <w:bodyDiv w:val="1"/>
      <w:marLeft w:val="0"/>
      <w:marRight w:val="0"/>
      <w:marTop w:val="0"/>
      <w:marBottom w:val="0"/>
      <w:divBdr>
        <w:top w:val="none" w:sz="0" w:space="0" w:color="auto"/>
        <w:left w:val="none" w:sz="0" w:space="0" w:color="auto"/>
        <w:bottom w:val="none" w:sz="0" w:space="0" w:color="auto"/>
        <w:right w:val="none" w:sz="0" w:space="0" w:color="auto"/>
      </w:divBdr>
    </w:div>
    <w:div w:id="627511310">
      <w:bodyDiv w:val="1"/>
      <w:marLeft w:val="0"/>
      <w:marRight w:val="0"/>
      <w:marTop w:val="0"/>
      <w:marBottom w:val="0"/>
      <w:divBdr>
        <w:top w:val="none" w:sz="0" w:space="0" w:color="auto"/>
        <w:left w:val="none" w:sz="0" w:space="0" w:color="auto"/>
        <w:bottom w:val="none" w:sz="0" w:space="0" w:color="auto"/>
        <w:right w:val="none" w:sz="0" w:space="0" w:color="auto"/>
      </w:divBdr>
    </w:div>
    <w:div w:id="711921853">
      <w:bodyDiv w:val="1"/>
      <w:marLeft w:val="0"/>
      <w:marRight w:val="0"/>
      <w:marTop w:val="0"/>
      <w:marBottom w:val="0"/>
      <w:divBdr>
        <w:top w:val="none" w:sz="0" w:space="0" w:color="auto"/>
        <w:left w:val="none" w:sz="0" w:space="0" w:color="auto"/>
        <w:bottom w:val="none" w:sz="0" w:space="0" w:color="auto"/>
        <w:right w:val="none" w:sz="0" w:space="0" w:color="auto"/>
      </w:divBdr>
    </w:div>
    <w:div w:id="715814641">
      <w:bodyDiv w:val="1"/>
      <w:marLeft w:val="0"/>
      <w:marRight w:val="0"/>
      <w:marTop w:val="0"/>
      <w:marBottom w:val="0"/>
      <w:divBdr>
        <w:top w:val="none" w:sz="0" w:space="0" w:color="auto"/>
        <w:left w:val="none" w:sz="0" w:space="0" w:color="auto"/>
        <w:bottom w:val="none" w:sz="0" w:space="0" w:color="auto"/>
        <w:right w:val="none" w:sz="0" w:space="0" w:color="auto"/>
      </w:divBdr>
    </w:div>
    <w:div w:id="716398010">
      <w:bodyDiv w:val="1"/>
      <w:marLeft w:val="0"/>
      <w:marRight w:val="0"/>
      <w:marTop w:val="0"/>
      <w:marBottom w:val="0"/>
      <w:divBdr>
        <w:top w:val="none" w:sz="0" w:space="0" w:color="auto"/>
        <w:left w:val="none" w:sz="0" w:space="0" w:color="auto"/>
        <w:bottom w:val="none" w:sz="0" w:space="0" w:color="auto"/>
        <w:right w:val="none" w:sz="0" w:space="0" w:color="auto"/>
      </w:divBdr>
    </w:div>
    <w:div w:id="890460950">
      <w:bodyDiv w:val="1"/>
      <w:marLeft w:val="0"/>
      <w:marRight w:val="0"/>
      <w:marTop w:val="0"/>
      <w:marBottom w:val="0"/>
      <w:divBdr>
        <w:top w:val="none" w:sz="0" w:space="0" w:color="auto"/>
        <w:left w:val="none" w:sz="0" w:space="0" w:color="auto"/>
        <w:bottom w:val="none" w:sz="0" w:space="0" w:color="auto"/>
        <w:right w:val="none" w:sz="0" w:space="0" w:color="auto"/>
      </w:divBdr>
    </w:div>
    <w:div w:id="941575271">
      <w:bodyDiv w:val="1"/>
      <w:marLeft w:val="0"/>
      <w:marRight w:val="0"/>
      <w:marTop w:val="0"/>
      <w:marBottom w:val="0"/>
      <w:divBdr>
        <w:top w:val="none" w:sz="0" w:space="0" w:color="auto"/>
        <w:left w:val="none" w:sz="0" w:space="0" w:color="auto"/>
        <w:bottom w:val="none" w:sz="0" w:space="0" w:color="auto"/>
        <w:right w:val="none" w:sz="0" w:space="0" w:color="auto"/>
      </w:divBdr>
    </w:div>
    <w:div w:id="1191649125">
      <w:bodyDiv w:val="1"/>
      <w:marLeft w:val="0"/>
      <w:marRight w:val="0"/>
      <w:marTop w:val="0"/>
      <w:marBottom w:val="0"/>
      <w:divBdr>
        <w:top w:val="none" w:sz="0" w:space="0" w:color="auto"/>
        <w:left w:val="none" w:sz="0" w:space="0" w:color="auto"/>
        <w:bottom w:val="none" w:sz="0" w:space="0" w:color="auto"/>
        <w:right w:val="none" w:sz="0" w:space="0" w:color="auto"/>
      </w:divBdr>
    </w:div>
    <w:div w:id="1202093262">
      <w:bodyDiv w:val="1"/>
      <w:marLeft w:val="0"/>
      <w:marRight w:val="0"/>
      <w:marTop w:val="0"/>
      <w:marBottom w:val="0"/>
      <w:divBdr>
        <w:top w:val="none" w:sz="0" w:space="0" w:color="auto"/>
        <w:left w:val="none" w:sz="0" w:space="0" w:color="auto"/>
        <w:bottom w:val="none" w:sz="0" w:space="0" w:color="auto"/>
        <w:right w:val="none" w:sz="0" w:space="0" w:color="auto"/>
      </w:divBdr>
    </w:div>
    <w:div w:id="1209338571">
      <w:bodyDiv w:val="1"/>
      <w:marLeft w:val="0"/>
      <w:marRight w:val="0"/>
      <w:marTop w:val="0"/>
      <w:marBottom w:val="0"/>
      <w:divBdr>
        <w:top w:val="none" w:sz="0" w:space="0" w:color="auto"/>
        <w:left w:val="none" w:sz="0" w:space="0" w:color="auto"/>
        <w:bottom w:val="none" w:sz="0" w:space="0" w:color="auto"/>
        <w:right w:val="none" w:sz="0" w:space="0" w:color="auto"/>
      </w:divBdr>
    </w:div>
    <w:div w:id="1252936902">
      <w:bodyDiv w:val="1"/>
      <w:marLeft w:val="0"/>
      <w:marRight w:val="0"/>
      <w:marTop w:val="0"/>
      <w:marBottom w:val="0"/>
      <w:divBdr>
        <w:top w:val="none" w:sz="0" w:space="0" w:color="auto"/>
        <w:left w:val="none" w:sz="0" w:space="0" w:color="auto"/>
        <w:bottom w:val="none" w:sz="0" w:space="0" w:color="auto"/>
        <w:right w:val="none" w:sz="0" w:space="0" w:color="auto"/>
      </w:divBdr>
    </w:div>
    <w:div w:id="1478107388">
      <w:bodyDiv w:val="1"/>
      <w:marLeft w:val="0"/>
      <w:marRight w:val="0"/>
      <w:marTop w:val="0"/>
      <w:marBottom w:val="0"/>
      <w:divBdr>
        <w:top w:val="none" w:sz="0" w:space="0" w:color="auto"/>
        <w:left w:val="none" w:sz="0" w:space="0" w:color="auto"/>
        <w:bottom w:val="none" w:sz="0" w:space="0" w:color="auto"/>
        <w:right w:val="none" w:sz="0" w:space="0" w:color="auto"/>
      </w:divBdr>
    </w:div>
    <w:div w:id="1551110338">
      <w:bodyDiv w:val="1"/>
      <w:marLeft w:val="0"/>
      <w:marRight w:val="0"/>
      <w:marTop w:val="0"/>
      <w:marBottom w:val="0"/>
      <w:divBdr>
        <w:top w:val="none" w:sz="0" w:space="0" w:color="auto"/>
        <w:left w:val="none" w:sz="0" w:space="0" w:color="auto"/>
        <w:bottom w:val="none" w:sz="0" w:space="0" w:color="auto"/>
        <w:right w:val="none" w:sz="0" w:space="0" w:color="auto"/>
      </w:divBdr>
    </w:div>
    <w:div w:id="1553543180">
      <w:bodyDiv w:val="1"/>
      <w:marLeft w:val="0"/>
      <w:marRight w:val="0"/>
      <w:marTop w:val="0"/>
      <w:marBottom w:val="0"/>
      <w:divBdr>
        <w:top w:val="none" w:sz="0" w:space="0" w:color="auto"/>
        <w:left w:val="none" w:sz="0" w:space="0" w:color="auto"/>
        <w:bottom w:val="none" w:sz="0" w:space="0" w:color="auto"/>
        <w:right w:val="none" w:sz="0" w:space="0" w:color="auto"/>
      </w:divBdr>
    </w:div>
    <w:div w:id="1681394367">
      <w:bodyDiv w:val="1"/>
      <w:marLeft w:val="0"/>
      <w:marRight w:val="0"/>
      <w:marTop w:val="0"/>
      <w:marBottom w:val="0"/>
      <w:divBdr>
        <w:top w:val="none" w:sz="0" w:space="0" w:color="auto"/>
        <w:left w:val="none" w:sz="0" w:space="0" w:color="auto"/>
        <w:bottom w:val="none" w:sz="0" w:space="0" w:color="auto"/>
        <w:right w:val="none" w:sz="0" w:space="0" w:color="auto"/>
      </w:divBdr>
    </w:div>
    <w:div w:id="1775318165">
      <w:bodyDiv w:val="1"/>
      <w:marLeft w:val="0"/>
      <w:marRight w:val="0"/>
      <w:marTop w:val="0"/>
      <w:marBottom w:val="0"/>
      <w:divBdr>
        <w:top w:val="none" w:sz="0" w:space="0" w:color="auto"/>
        <w:left w:val="none" w:sz="0" w:space="0" w:color="auto"/>
        <w:bottom w:val="none" w:sz="0" w:space="0" w:color="auto"/>
        <w:right w:val="none" w:sz="0" w:space="0" w:color="auto"/>
      </w:divBdr>
    </w:div>
    <w:div w:id="1834223587">
      <w:bodyDiv w:val="1"/>
      <w:marLeft w:val="0"/>
      <w:marRight w:val="0"/>
      <w:marTop w:val="0"/>
      <w:marBottom w:val="0"/>
      <w:divBdr>
        <w:top w:val="none" w:sz="0" w:space="0" w:color="auto"/>
        <w:left w:val="none" w:sz="0" w:space="0" w:color="auto"/>
        <w:bottom w:val="none" w:sz="0" w:space="0" w:color="auto"/>
        <w:right w:val="none" w:sz="0" w:space="0" w:color="auto"/>
      </w:divBdr>
    </w:div>
    <w:div w:id="1917124727">
      <w:bodyDiv w:val="1"/>
      <w:marLeft w:val="0"/>
      <w:marRight w:val="0"/>
      <w:marTop w:val="0"/>
      <w:marBottom w:val="0"/>
      <w:divBdr>
        <w:top w:val="none" w:sz="0" w:space="0" w:color="auto"/>
        <w:left w:val="none" w:sz="0" w:space="0" w:color="auto"/>
        <w:bottom w:val="none" w:sz="0" w:space="0" w:color="auto"/>
        <w:right w:val="none" w:sz="0" w:space="0" w:color="auto"/>
      </w:divBdr>
    </w:div>
    <w:div w:id="2054843301">
      <w:bodyDiv w:val="1"/>
      <w:marLeft w:val="0"/>
      <w:marRight w:val="0"/>
      <w:marTop w:val="0"/>
      <w:marBottom w:val="0"/>
      <w:divBdr>
        <w:top w:val="none" w:sz="0" w:space="0" w:color="auto"/>
        <w:left w:val="none" w:sz="0" w:space="0" w:color="auto"/>
        <w:bottom w:val="none" w:sz="0" w:space="0" w:color="auto"/>
        <w:right w:val="none" w:sz="0" w:space="0" w:color="auto"/>
      </w:divBdr>
    </w:div>
    <w:div w:id="211959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harleboisi@tourismehautrichelieu.ca"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canva.com/design/DAEtRfJo42g/vmCZw0P5Ek8U8rrk-U_fLw/view?utm_content=DAEtRfJo42g&amp;utm_campaign=designshare&amp;utm_medium=link&amp;utm_source=publishpresent" TargetMode="External"/><Relationship Id="rId10" Type="http://schemas.openxmlformats.org/officeDocument/2006/relationships/hyperlink" Target="https://www.canva.com/design/DAEtRfJo42g/vmCZw0P5Ek8U8rrk-U_fLw/view?utm_content=DAEtRfJo42g&amp;utm_campaign=designshare&amp;utm_medium=link&amp;utm_source=publishpres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3C81F-CB0E-6742-AE91-B5F83D70F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2022</Words>
  <Characters>11125</Characters>
  <Application>Microsoft Macintosh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dc:creator>
  <cp:keywords/>
  <dc:description/>
  <cp:lastModifiedBy>Diane Pageau</cp:lastModifiedBy>
  <cp:revision>4</cp:revision>
  <cp:lastPrinted>2020-11-19T22:00:00Z</cp:lastPrinted>
  <dcterms:created xsi:type="dcterms:W3CDTF">2021-11-08T18:05:00Z</dcterms:created>
  <dcterms:modified xsi:type="dcterms:W3CDTF">2021-11-08T18:17:00Z</dcterms:modified>
</cp:coreProperties>
</file>